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5F1C22" w:rsidRPr="005F1C22" w14:paraId="3E210633" w14:textId="77777777" w:rsidTr="005859BE">
        <w:tc>
          <w:tcPr>
            <w:tcW w:w="2263" w:type="dxa"/>
          </w:tcPr>
          <w:p w14:paraId="43DCE6C5" w14:textId="77777777" w:rsidR="00671E7E" w:rsidRPr="005F1C22" w:rsidRDefault="00671E7E" w:rsidP="00517B5E">
            <w:pPr>
              <w:contextualSpacing/>
            </w:pPr>
            <w:r w:rsidRPr="005F1C22">
              <w:t>Наименование заказчика</w:t>
            </w:r>
          </w:p>
        </w:tc>
        <w:tc>
          <w:tcPr>
            <w:tcW w:w="7549" w:type="dxa"/>
            <w:shd w:val="clear" w:color="auto" w:fill="auto"/>
          </w:tcPr>
          <w:p w14:paraId="0C8DFC9F" w14:textId="77777777" w:rsidR="00671E7E" w:rsidRPr="005F1C22" w:rsidRDefault="00671E7E" w:rsidP="00517B5E">
            <w:pPr>
              <w:contextualSpacing/>
            </w:pPr>
            <w:r w:rsidRPr="005F1C22">
              <w:rPr>
                <w:b/>
                <w:bCs/>
              </w:rPr>
              <w:t>Корпоративный Фонд «</w:t>
            </w:r>
            <w:r w:rsidRPr="005F1C22">
              <w:rPr>
                <w:b/>
                <w:bCs/>
                <w:lang w:val="kk-KZ"/>
              </w:rPr>
              <w:t>Қамқорлық қоры</w:t>
            </w:r>
            <w:r w:rsidRPr="005F1C22">
              <w:rPr>
                <w:b/>
                <w:bCs/>
              </w:rPr>
              <w:t>»</w:t>
            </w:r>
          </w:p>
        </w:tc>
      </w:tr>
      <w:tr w:rsidR="005F1C22" w:rsidRPr="005F1C22" w14:paraId="5D42C082" w14:textId="77777777" w:rsidTr="005859BE">
        <w:tc>
          <w:tcPr>
            <w:tcW w:w="2263" w:type="dxa"/>
          </w:tcPr>
          <w:p w14:paraId="13F7B356" w14:textId="77777777" w:rsidR="00671E7E" w:rsidRPr="005F1C22" w:rsidRDefault="00671E7E" w:rsidP="00517B5E">
            <w:pPr>
              <w:contextualSpacing/>
            </w:pPr>
            <w:r w:rsidRPr="005F1C22">
              <w:t>Номер закупки</w:t>
            </w:r>
          </w:p>
        </w:tc>
        <w:tc>
          <w:tcPr>
            <w:tcW w:w="7549" w:type="dxa"/>
            <w:shd w:val="clear" w:color="auto" w:fill="auto"/>
          </w:tcPr>
          <w:p w14:paraId="20A7B7CC" w14:textId="3FA4CA3E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B85358">
              <w:rPr>
                <w:b/>
                <w:bCs/>
                <w:lang w:val="en-US"/>
              </w:rPr>
              <w:t>2</w:t>
            </w:r>
            <w:r w:rsidRPr="005F1C22">
              <w:rPr>
                <w:b/>
                <w:bCs/>
              </w:rPr>
              <w:t>/</w:t>
            </w:r>
            <w:r w:rsidR="00CC067A">
              <w:rPr>
                <w:b/>
                <w:bCs/>
              </w:rPr>
              <w:t>4</w:t>
            </w:r>
            <w:r w:rsidRPr="005F1C22">
              <w:rPr>
                <w:b/>
                <w:bCs/>
              </w:rPr>
              <w:t>-КФ</w:t>
            </w:r>
          </w:p>
        </w:tc>
      </w:tr>
      <w:tr w:rsidR="005F1C22" w:rsidRPr="005F1C22" w14:paraId="0F45DE55" w14:textId="77777777" w:rsidTr="005859BE">
        <w:tc>
          <w:tcPr>
            <w:tcW w:w="2263" w:type="dxa"/>
          </w:tcPr>
          <w:p w14:paraId="64E02C4B" w14:textId="77777777" w:rsidR="00671E7E" w:rsidRPr="005F1C22" w:rsidRDefault="00671E7E" w:rsidP="00517B5E">
            <w:pPr>
              <w:contextualSpacing/>
            </w:pPr>
            <w:r w:rsidRPr="005F1C22">
              <w:t>Наименование закупки</w:t>
            </w:r>
          </w:p>
        </w:tc>
        <w:tc>
          <w:tcPr>
            <w:tcW w:w="7549" w:type="dxa"/>
            <w:shd w:val="clear" w:color="auto" w:fill="auto"/>
          </w:tcPr>
          <w:p w14:paraId="071016C3" w14:textId="0B566735" w:rsidR="00671E7E" w:rsidRPr="005F1C22" w:rsidRDefault="003F689C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5F1C22" w:rsidRPr="005F1C22" w14:paraId="1EAAF6BE" w14:textId="77777777" w:rsidTr="005859BE">
        <w:tc>
          <w:tcPr>
            <w:tcW w:w="2263" w:type="dxa"/>
          </w:tcPr>
          <w:p w14:paraId="066F0BCB" w14:textId="77777777" w:rsidR="00671E7E" w:rsidRPr="005F1C22" w:rsidRDefault="00671E7E" w:rsidP="00517B5E">
            <w:pPr>
              <w:contextualSpacing/>
            </w:pPr>
            <w:r w:rsidRPr="005F1C22">
              <w:t>Номер лота</w:t>
            </w:r>
          </w:p>
        </w:tc>
        <w:tc>
          <w:tcPr>
            <w:tcW w:w="7549" w:type="dxa"/>
            <w:shd w:val="clear" w:color="auto" w:fill="auto"/>
          </w:tcPr>
          <w:p w14:paraId="6D2424F7" w14:textId="13614B31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B85358">
              <w:rPr>
                <w:b/>
                <w:bCs/>
                <w:lang w:val="en-US"/>
              </w:rPr>
              <w:t>2</w:t>
            </w:r>
            <w:r w:rsidRPr="005F1C22">
              <w:rPr>
                <w:b/>
                <w:bCs/>
              </w:rPr>
              <w:t>-ЦП/</w:t>
            </w:r>
            <w:r w:rsidR="00CC067A">
              <w:rPr>
                <w:b/>
                <w:bCs/>
              </w:rPr>
              <w:t>6</w:t>
            </w:r>
            <w:r w:rsidR="001200FC">
              <w:rPr>
                <w:b/>
                <w:bCs/>
              </w:rPr>
              <w:t>6</w:t>
            </w:r>
          </w:p>
        </w:tc>
      </w:tr>
      <w:tr w:rsidR="005F1C22" w:rsidRPr="005F1C22" w14:paraId="5325A171" w14:textId="77777777" w:rsidTr="005859BE">
        <w:tc>
          <w:tcPr>
            <w:tcW w:w="2263" w:type="dxa"/>
          </w:tcPr>
          <w:p w14:paraId="1FC896CA" w14:textId="77777777" w:rsidR="00671E7E" w:rsidRPr="005F1C22" w:rsidRDefault="00671E7E" w:rsidP="00517B5E">
            <w:pPr>
              <w:contextualSpacing/>
            </w:pPr>
            <w:r w:rsidRPr="005F1C22">
              <w:t xml:space="preserve">Наименование товара </w:t>
            </w:r>
          </w:p>
        </w:tc>
        <w:tc>
          <w:tcPr>
            <w:tcW w:w="7549" w:type="dxa"/>
            <w:shd w:val="clear" w:color="auto" w:fill="auto"/>
          </w:tcPr>
          <w:p w14:paraId="6D4D8CF6" w14:textId="366E289C" w:rsidR="00671E7E" w:rsidRPr="005F1C22" w:rsidRDefault="00EB01AC" w:rsidP="00517B5E">
            <w:pPr>
              <w:contextualSpacing/>
              <w:rPr>
                <w:b/>
              </w:rPr>
            </w:pPr>
            <w:r w:rsidRPr="00CC067A">
              <w:rPr>
                <w:b/>
              </w:rPr>
              <w:t>Электроэнцефалограф</w:t>
            </w:r>
            <w:r w:rsidR="00CC067A" w:rsidRPr="00CC067A">
              <w:rPr>
                <w:b/>
              </w:rPr>
              <w:t xml:space="preserve"> «Нейрон-Спектр-СМ»</w:t>
            </w:r>
          </w:p>
        </w:tc>
      </w:tr>
      <w:tr w:rsidR="005F1C22" w:rsidRPr="005F1C22" w14:paraId="0283740E" w14:textId="77777777" w:rsidTr="005859BE">
        <w:tc>
          <w:tcPr>
            <w:tcW w:w="2263" w:type="dxa"/>
          </w:tcPr>
          <w:p w14:paraId="65AF516D" w14:textId="77777777" w:rsidR="00671E7E" w:rsidRPr="005F1C22" w:rsidRDefault="00671E7E" w:rsidP="00517B5E">
            <w:pPr>
              <w:contextualSpacing/>
            </w:pPr>
            <w:r w:rsidRPr="005F1C22">
              <w:t>Единица измерения</w:t>
            </w:r>
          </w:p>
        </w:tc>
        <w:tc>
          <w:tcPr>
            <w:tcW w:w="7549" w:type="dxa"/>
            <w:shd w:val="clear" w:color="auto" w:fill="auto"/>
          </w:tcPr>
          <w:p w14:paraId="11D3B996" w14:textId="5CFDE470" w:rsidR="00671E7E" w:rsidRPr="005F1C22" w:rsidRDefault="00EC1057" w:rsidP="00517B5E">
            <w:pPr>
              <w:contextualSpacing/>
            </w:pPr>
            <w:r w:rsidRPr="005F1C22">
              <w:t>штука</w:t>
            </w:r>
          </w:p>
        </w:tc>
      </w:tr>
      <w:tr w:rsidR="005F1C22" w:rsidRPr="005F1C22" w14:paraId="2A6F6FAB" w14:textId="77777777" w:rsidTr="005859BE">
        <w:trPr>
          <w:trHeight w:val="407"/>
        </w:trPr>
        <w:tc>
          <w:tcPr>
            <w:tcW w:w="2263" w:type="dxa"/>
          </w:tcPr>
          <w:p w14:paraId="0807F848" w14:textId="77777777" w:rsidR="00671E7E" w:rsidRPr="005F1C22" w:rsidRDefault="00671E7E" w:rsidP="00517B5E">
            <w:pPr>
              <w:contextualSpacing/>
            </w:pPr>
            <w:r w:rsidRPr="005F1C22">
              <w:t>Количество (объем)</w:t>
            </w:r>
          </w:p>
        </w:tc>
        <w:tc>
          <w:tcPr>
            <w:tcW w:w="7549" w:type="dxa"/>
            <w:shd w:val="clear" w:color="auto" w:fill="auto"/>
          </w:tcPr>
          <w:p w14:paraId="34CCA8AB" w14:textId="73CB2EA4" w:rsidR="00671E7E" w:rsidRPr="005F1C22" w:rsidRDefault="00CC067A" w:rsidP="00517B5E">
            <w:pPr>
              <w:contextualSpacing/>
            </w:pPr>
            <w:r>
              <w:t>2</w:t>
            </w:r>
          </w:p>
        </w:tc>
      </w:tr>
      <w:tr w:rsidR="005F1C22" w:rsidRPr="005F1C22" w14:paraId="0647C725" w14:textId="77777777" w:rsidTr="005859BE">
        <w:tc>
          <w:tcPr>
            <w:tcW w:w="2263" w:type="dxa"/>
          </w:tcPr>
          <w:p w14:paraId="101BCFA0" w14:textId="77777777" w:rsidR="00671E7E" w:rsidRPr="005F1C22" w:rsidRDefault="00671E7E" w:rsidP="00517B5E">
            <w:pPr>
              <w:contextualSpacing/>
            </w:pPr>
            <w:r w:rsidRPr="005F1C22">
              <w:t>Цена за единицу, с учетом НДС</w:t>
            </w:r>
          </w:p>
        </w:tc>
        <w:tc>
          <w:tcPr>
            <w:tcW w:w="7549" w:type="dxa"/>
            <w:shd w:val="clear" w:color="auto" w:fill="auto"/>
          </w:tcPr>
          <w:p w14:paraId="15F8D673" w14:textId="415F9228" w:rsidR="00671E7E" w:rsidRPr="005F1C22" w:rsidRDefault="00671E7E" w:rsidP="00517B5E">
            <w:pPr>
              <w:contextualSpacing/>
            </w:pPr>
          </w:p>
        </w:tc>
      </w:tr>
      <w:tr w:rsidR="005F1C22" w:rsidRPr="005F1C22" w14:paraId="00FFA3EE" w14:textId="77777777" w:rsidTr="005859BE">
        <w:trPr>
          <w:trHeight w:val="575"/>
        </w:trPr>
        <w:tc>
          <w:tcPr>
            <w:tcW w:w="2263" w:type="dxa"/>
          </w:tcPr>
          <w:p w14:paraId="0AAF8B9B" w14:textId="77777777" w:rsidR="00671E7E" w:rsidRPr="005F1C22" w:rsidRDefault="00671E7E" w:rsidP="00517B5E">
            <w:pPr>
              <w:contextualSpacing/>
            </w:pPr>
            <w:r w:rsidRPr="005F1C22">
              <w:t>Общая сумма, с учетом НДС</w:t>
            </w:r>
          </w:p>
        </w:tc>
        <w:tc>
          <w:tcPr>
            <w:tcW w:w="7549" w:type="dxa"/>
            <w:shd w:val="clear" w:color="auto" w:fill="auto"/>
          </w:tcPr>
          <w:p w14:paraId="0B8B7B23" w14:textId="0A76DB55" w:rsidR="00671E7E" w:rsidRPr="005F1C22" w:rsidRDefault="00671E7E" w:rsidP="00517B5E">
            <w:pPr>
              <w:contextualSpacing/>
            </w:pPr>
          </w:p>
        </w:tc>
      </w:tr>
      <w:tr w:rsidR="005F1C22" w:rsidRPr="005F1C22" w14:paraId="5A74D755" w14:textId="77777777" w:rsidTr="005859BE">
        <w:trPr>
          <w:trHeight w:val="699"/>
        </w:trPr>
        <w:tc>
          <w:tcPr>
            <w:tcW w:w="2263" w:type="dxa"/>
          </w:tcPr>
          <w:p w14:paraId="6A4091C0" w14:textId="77777777" w:rsidR="00671E7E" w:rsidRPr="005F1C22" w:rsidRDefault="00671E7E" w:rsidP="00517B5E">
            <w:pPr>
              <w:contextualSpacing/>
            </w:pPr>
            <w:r w:rsidRPr="005F1C22">
              <w:t>Техническое описание</w:t>
            </w:r>
          </w:p>
        </w:tc>
        <w:tc>
          <w:tcPr>
            <w:tcW w:w="7549" w:type="dxa"/>
            <w:shd w:val="clear" w:color="auto" w:fill="auto"/>
          </w:tcPr>
          <w:p w14:paraId="31327E89" w14:textId="0CE0B98A" w:rsidR="00944AF3" w:rsidRPr="005F1C22" w:rsidRDefault="00EB01AC" w:rsidP="00FD7CE9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5F1C22">
              <w:t xml:space="preserve">Электроэнцефалограф </w:t>
            </w:r>
            <w:r w:rsidR="009C5096" w:rsidRPr="005F1C22">
              <w:t>должен представлять</w:t>
            </w:r>
            <w:r w:rsidRPr="005F1C22">
              <w:t xml:space="preserve"> </w:t>
            </w:r>
            <w:r w:rsidR="00FD7CE9" w:rsidRPr="005F1C22">
              <w:t>собой беспроводной</w:t>
            </w:r>
            <w:r w:rsidRPr="005F1C22">
              <w:t xml:space="preserve"> </w:t>
            </w:r>
            <w:r w:rsidR="009C5096" w:rsidRPr="005F1C22">
              <w:t>амбулаторный</w:t>
            </w:r>
            <w:r w:rsidRPr="005F1C22">
              <w:t xml:space="preserve"> регистратор ЭЭГ/ПСГ.</w:t>
            </w:r>
            <w:r w:rsidR="009C5096" w:rsidRPr="005F1C22">
              <w:t xml:space="preserve"> Его программное обеспечение должно быть для регистрации, амплитудного, спектрального, корреляционного, когерентного анализа, топографического картирования, хранения и автоматической генерации описания ЭЭГ. </w:t>
            </w:r>
          </w:p>
          <w:p w14:paraId="6403401D" w14:textId="77777777" w:rsidR="00D62F9A" w:rsidRPr="005F1C22" w:rsidRDefault="00D62F9A" w:rsidP="00FD7CE9">
            <w:pPr>
              <w:contextualSpacing/>
              <w:jc w:val="both"/>
              <w:rPr>
                <w:b/>
                <w:bCs/>
              </w:rPr>
            </w:pPr>
          </w:p>
          <w:p w14:paraId="73B55BE1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21 ЭЭГ-канал</w:t>
            </w:r>
          </w:p>
          <w:p w14:paraId="0F92C944" w14:textId="32852EA8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t>Регистратор</w:t>
            </w:r>
            <w:r w:rsidRPr="005F1C22">
              <w:rPr>
                <w:rFonts w:eastAsia="Times New Roman"/>
              </w:rPr>
              <w:t xml:space="preserve"> должен позволять регистрировать электроэнцефалограммы по 21 каналу системы «10–20%». Для регистрации должны быть как электродные шапочки (прибор имеет разъем для их подключения), так и стандартные ЭЭГ-электроды. Так как прибор является полностью автономным (питается от батарей и сохраняет данные на встроенную карту памяти), пациент во время обследования </w:t>
            </w:r>
            <w:r w:rsidR="00FD7CE9" w:rsidRPr="005F1C22">
              <w:rPr>
                <w:rFonts w:eastAsia="Times New Roman"/>
              </w:rPr>
              <w:t xml:space="preserve">должен </w:t>
            </w:r>
            <w:r w:rsidRPr="005F1C22">
              <w:rPr>
                <w:rFonts w:eastAsia="Times New Roman"/>
              </w:rPr>
              <w:t>имет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полную свободу передвижения, что особенно актуально при проведении длительного (до нескольких суток) непрерывного ЭЭГ-мониторинга с синхронным видеомониторингом.</w:t>
            </w:r>
          </w:p>
          <w:p w14:paraId="0D3FF95E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Полный спектр полисомнографических каналов для ПСГ-обследований</w:t>
            </w:r>
          </w:p>
          <w:p w14:paraId="6A4E3F72" w14:textId="3E1A4BA5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>Прибор должен содержать полный набор ПСГ-каналов. Он должен имеет встроенный пульсоксиметр для регистрации уровня сатурации во сне (SpO</w:t>
            </w:r>
            <w:r w:rsidRPr="005F1C22">
              <w:rPr>
                <w:rFonts w:eastAsia="Times New Roman"/>
                <w:vertAlign w:val="subscript"/>
              </w:rPr>
              <w:t>2</w:t>
            </w:r>
            <w:r w:rsidRPr="005F1C22">
              <w:rPr>
                <w:rFonts w:eastAsia="Times New Roman"/>
              </w:rPr>
              <w:t xml:space="preserve">), каналы дыхания (термистор и канюля), каналы экскурсии грудной клетки и брюшной стенки, каналы ЭМГ, ЭКГ, храпа, ЭОГ. Также должен быть выделенный канал постоянного тока, встроенные в блок регистратора датчики движения и освещенности. </w:t>
            </w:r>
          </w:p>
          <w:p w14:paraId="56E4F060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Запись обследований на карту памяти и передача по Wi-Fi в режиме реального времени</w:t>
            </w:r>
          </w:p>
          <w:p w14:paraId="27E6654C" w14:textId="740C4D94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>Прибор    должен быть полностью автономным регистратором ЭЭГ и ПСГ. Дисплей и кнопки управления должны позволять измерять импеданс, запускать и останавливать запись обследований. Встроенный модуль беспроводной связи Wi-</w:t>
            </w:r>
            <w:r w:rsidR="00FD7CE9" w:rsidRPr="005F1C22">
              <w:rPr>
                <w:rFonts w:eastAsia="Times New Roman"/>
              </w:rPr>
              <w:t>Fi должен</w:t>
            </w:r>
            <w:r w:rsidRPr="005F1C22">
              <w:rPr>
                <w:rFonts w:eastAsia="Times New Roman"/>
              </w:rPr>
              <w:t xml:space="preserve"> позволять регистрируемые в ходе обследования данные в реальном времени передавать в компьютер </w:t>
            </w:r>
            <w:r w:rsidRPr="005F1C22">
              <w:rPr>
                <w:rFonts w:eastAsia="Times New Roman"/>
              </w:rPr>
              <w:lastRenderedPageBreak/>
              <w:t xml:space="preserve">для их просмотра и оперативного анализа. В процессе обследования пациент может свободно передвигаться: регистрируемые данные при этом </w:t>
            </w:r>
            <w:r w:rsidR="00FD7CE9" w:rsidRPr="005F1C22">
              <w:rPr>
                <w:rFonts w:eastAsia="Times New Roman"/>
              </w:rPr>
              <w:t xml:space="preserve">должны </w:t>
            </w:r>
            <w:r w:rsidRPr="005F1C22">
              <w:rPr>
                <w:rFonts w:eastAsia="Times New Roman"/>
              </w:rPr>
              <w:t>оста</w:t>
            </w:r>
            <w:r w:rsidR="00FD7CE9" w:rsidRPr="005F1C22">
              <w:rPr>
                <w:rFonts w:eastAsia="Times New Roman"/>
              </w:rPr>
              <w:t>вать</w:t>
            </w:r>
            <w:r w:rsidRPr="005F1C22">
              <w:rPr>
                <w:rFonts w:eastAsia="Times New Roman"/>
              </w:rPr>
              <w:t>ся под полным контролем медицинского персонала.</w:t>
            </w:r>
          </w:p>
          <w:p w14:paraId="4CC8E6F5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Амбулаторные ПСГ- и ЭЭГ-обследования (до нескольких суток)</w:t>
            </w:r>
          </w:p>
          <w:p w14:paraId="52511062" w14:textId="1A952380" w:rsidR="009C5096" w:rsidRPr="005F1C22" w:rsidRDefault="00FD7CE9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Электроэнцефалограф должен </w:t>
            </w:r>
            <w:r w:rsidR="009C5096" w:rsidRPr="005F1C22">
              <w:rPr>
                <w:rFonts w:eastAsia="Times New Roman"/>
              </w:rPr>
              <w:t xml:space="preserve">регистрировать обследования длительностью до нескольких суток. </w:t>
            </w:r>
            <w:r w:rsidRPr="005F1C22">
              <w:rPr>
                <w:rFonts w:eastAsia="Times New Roman"/>
              </w:rPr>
              <w:t>П</w:t>
            </w:r>
            <w:r w:rsidR="009C5096" w:rsidRPr="005F1C22">
              <w:rPr>
                <w:rFonts w:eastAsia="Times New Roman"/>
              </w:rPr>
              <w:t xml:space="preserve">оддержка механизма «горячей» замены батарей </w:t>
            </w:r>
            <w:r w:rsidRPr="005F1C22">
              <w:rPr>
                <w:rFonts w:eastAsia="Times New Roman"/>
              </w:rPr>
              <w:t>должна дава</w:t>
            </w:r>
            <w:r w:rsidR="009C5096" w:rsidRPr="005F1C22">
              <w:rPr>
                <w:rFonts w:eastAsia="Times New Roman"/>
              </w:rPr>
              <w:t>т</w:t>
            </w:r>
            <w:r w:rsidRPr="005F1C22">
              <w:rPr>
                <w:rFonts w:eastAsia="Times New Roman"/>
              </w:rPr>
              <w:t>ь</w:t>
            </w:r>
            <w:r w:rsidR="009C5096" w:rsidRPr="005F1C22">
              <w:rPr>
                <w:rFonts w:eastAsia="Times New Roman"/>
              </w:rPr>
              <w:t xml:space="preserve"> возможность проводить обследования, практически не ограниченные по длительности. На карту памяти размером 32 Гб помеща</w:t>
            </w:r>
            <w:r w:rsidRPr="005F1C22">
              <w:rPr>
                <w:rFonts w:eastAsia="Times New Roman"/>
              </w:rPr>
              <w:t>ется</w:t>
            </w:r>
            <w:r w:rsidR="009C5096" w:rsidRPr="005F1C22">
              <w:rPr>
                <w:rFonts w:eastAsia="Times New Roman"/>
              </w:rPr>
              <w:t xml:space="preserve"> более 30 суток непрерывной записи.</w:t>
            </w:r>
          </w:p>
          <w:p w14:paraId="0AEE4F1B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Длительный ЭЭГ-мониторинг с целью выявления эпилептиформной активности</w:t>
            </w:r>
          </w:p>
          <w:p w14:paraId="735D6791" w14:textId="341FE7D1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Миниатюрные размеры регистратора, возможность его крепления на теле обследуемого, возможность амбулаторного использования, полная автономность </w:t>
            </w:r>
            <w:r w:rsidR="00FD7CE9" w:rsidRPr="005F1C22">
              <w:rPr>
                <w:rFonts w:eastAsia="Times New Roman"/>
              </w:rPr>
              <w:t xml:space="preserve">должны позволять </w:t>
            </w:r>
            <w:r w:rsidRPr="005F1C22">
              <w:rPr>
                <w:rFonts w:eastAsia="Times New Roman"/>
              </w:rPr>
              <w:t>пров</w:t>
            </w:r>
            <w:r w:rsidR="00FD7CE9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>д</w:t>
            </w:r>
            <w:r w:rsidR="00FD7CE9" w:rsidRPr="005F1C22">
              <w:rPr>
                <w:rFonts w:eastAsia="Times New Roman"/>
              </w:rPr>
              <w:t>ить</w:t>
            </w:r>
            <w:r w:rsidRPr="005F1C22">
              <w:rPr>
                <w:rFonts w:eastAsia="Times New Roman"/>
              </w:rPr>
              <w:t xml:space="preserve"> длительн</w:t>
            </w:r>
            <w:r w:rsidR="00FD7CE9" w:rsidRPr="005F1C22">
              <w:rPr>
                <w:rFonts w:eastAsia="Times New Roman"/>
              </w:rPr>
              <w:t>ый</w:t>
            </w:r>
            <w:r w:rsidRPr="005F1C22">
              <w:rPr>
                <w:rFonts w:eastAsia="Times New Roman"/>
              </w:rPr>
              <w:t xml:space="preserve"> ЭЭГ-мониторинга с целью выявления эпилептиформной активности, в том числе и с использованием непрерывного видеомониторинга. С его помощью выявление эпизодов эпилептиформной активности </w:t>
            </w:r>
            <w:r w:rsidR="00FD7CE9" w:rsidRPr="005F1C22">
              <w:rPr>
                <w:rFonts w:eastAsia="Times New Roman"/>
              </w:rPr>
              <w:t xml:space="preserve">должно </w:t>
            </w:r>
            <w:r w:rsidRPr="005F1C22">
              <w:rPr>
                <w:rFonts w:eastAsia="Times New Roman"/>
              </w:rPr>
              <w:t>происходит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гораздо быстрее. Обследуемый при этом может находиться в привычных домашних условиях.</w:t>
            </w:r>
          </w:p>
          <w:p w14:paraId="615B1EAF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Контроль качества наложения электродов во время регистрации</w:t>
            </w:r>
          </w:p>
          <w:p w14:paraId="7FB506E6" w14:textId="139CA10D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Прибор </w:t>
            </w:r>
            <w:r w:rsidR="00FD7CE9" w:rsidRPr="005F1C22">
              <w:rPr>
                <w:rFonts w:eastAsia="Times New Roman"/>
              </w:rPr>
              <w:t>должен иметь возможность</w:t>
            </w:r>
            <w:r w:rsidRPr="005F1C22">
              <w:rPr>
                <w:rFonts w:eastAsia="Times New Roman"/>
              </w:rPr>
              <w:t xml:space="preserve"> измерять импеданс как до запуска регистрации, так и непосредственно во время нее. Наличие такой возможности позволяет оперативно определить некачественно наложенные электроды и устранить этот недостаток. Результаты измерения импеданса для каждого электрода</w:t>
            </w:r>
            <w:r w:rsidR="00FD7CE9" w:rsidRPr="005F1C22">
              <w:rPr>
                <w:rFonts w:eastAsia="Times New Roman"/>
              </w:rPr>
              <w:t xml:space="preserve"> должны </w:t>
            </w:r>
            <w:r w:rsidRPr="005F1C22">
              <w:rPr>
                <w:rFonts w:eastAsia="Times New Roman"/>
              </w:rPr>
              <w:t>сохранят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ся в обследовании. С их помощью при просмотре и анализе записанных данных </w:t>
            </w:r>
            <w:r w:rsidR="00FD7CE9" w:rsidRPr="005F1C22">
              <w:rPr>
                <w:rFonts w:eastAsia="Times New Roman"/>
              </w:rPr>
              <w:t xml:space="preserve">должны быть возможность </w:t>
            </w:r>
            <w:r w:rsidRPr="005F1C22">
              <w:rPr>
                <w:rFonts w:eastAsia="Times New Roman"/>
              </w:rPr>
              <w:t xml:space="preserve">определить уровень достоверности каждого канала. </w:t>
            </w:r>
            <w:r w:rsidR="00BD2A14" w:rsidRPr="005F1C22">
              <w:rPr>
                <w:rFonts w:eastAsia="Times New Roman"/>
              </w:rPr>
              <w:t>Это</w:t>
            </w:r>
            <w:r w:rsidRPr="005F1C22">
              <w:rPr>
                <w:rFonts w:eastAsia="Times New Roman"/>
              </w:rPr>
              <w:t xml:space="preserve"> особенно важн</w:t>
            </w:r>
            <w:r w:rsidR="00BD2A14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 xml:space="preserve"> при длительном ЭЭГ-мониторинге.</w:t>
            </w:r>
          </w:p>
          <w:p w14:paraId="5ECC30B1" w14:textId="3AF3E10B" w:rsidR="00517B5E" w:rsidRPr="005F1C22" w:rsidRDefault="00517B5E" w:rsidP="00A31896">
            <w:pPr>
              <w:contextualSpacing/>
              <w:jc w:val="both"/>
            </w:pPr>
          </w:p>
        </w:tc>
      </w:tr>
      <w:tr w:rsidR="005F1C22" w:rsidRPr="005F1C22" w14:paraId="7C2478EB" w14:textId="77777777" w:rsidTr="005859BE">
        <w:tc>
          <w:tcPr>
            <w:tcW w:w="2263" w:type="dxa"/>
          </w:tcPr>
          <w:p w14:paraId="4F75BA56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Техническая характеристика</w:t>
            </w:r>
          </w:p>
        </w:tc>
        <w:tc>
          <w:tcPr>
            <w:tcW w:w="7549" w:type="dxa"/>
            <w:shd w:val="clear" w:color="auto" w:fill="auto"/>
          </w:tcPr>
          <w:p w14:paraId="79327334" w14:textId="11FF5F9E" w:rsidR="00BD2A14" w:rsidRPr="005F1C22" w:rsidRDefault="00BD2A14" w:rsidP="00FD7CE9">
            <w:pPr>
              <w:contextualSpacing/>
              <w:jc w:val="both"/>
            </w:pPr>
            <w:r w:rsidRPr="005F1C22">
              <w:t>Каналы ЭЭГ</w:t>
            </w:r>
            <w:r w:rsidR="00A31896" w:rsidRPr="005F1C22">
              <w:t xml:space="preserve"> - </w:t>
            </w:r>
            <w:r w:rsidRPr="005F1C22">
              <w:t xml:space="preserve"> 21</w:t>
            </w:r>
            <w:r w:rsidR="00A31896" w:rsidRPr="005F1C22">
              <w:t xml:space="preserve"> с частотой квантования до 1000 Гц </w:t>
            </w:r>
          </w:p>
          <w:p w14:paraId="508786F4" w14:textId="5B5A798A" w:rsidR="00A31896" w:rsidRPr="005F1C22" w:rsidRDefault="00A31896" w:rsidP="00FD7CE9">
            <w:pPr>
              <w:contextualSpacing/>
              <w:jc w:val="both"/>
            </w:pPr>
            <w:r w:rsidRPr="005F1C22">
              <w:t>Дополнительные каналы ЭМГ, ЭКГ, ЭОГ и др. – 9</w:t>
            </w:r>
          </w:p>
          <w:p w14:paraId="3E03CD73" w14:textId="73A00F17" w:rsidR="00A31896" w:rsidRPr="005F1C22" w:rsidRDefault="00A31896" w:rsidP="00FD7CE9">
            <w:pPr>
              <w:contextualSpacing/>
              <w:jc w:val="both"/>
            </w:pPr>
            <w:r w:rsidRPr="005F1C22">
              <w:t>Методики в базовом комплекте – ЭЭГ</w:t>
            </w:r>
          </w:p>
          <w:p w14:paraId="10DE2687" w14:textId="79FCD3B9" w:rsidR="00A31896" w:rsidRPr="005F1C22" w:rsidRDefault="00A31896" w:rsidP="00FD7CE9">
            <w:pPr>
              <w:contextualSpacing/>
              <w:jc w:val="both"/>
            </w:pPr>
            <w:r w:rsidRPr="005F1C22">
              <w:t>Возможности расширения – Видео-ЭЭГ, ПСГ, аЭЭГ</w:t>
            </w:r>
          </w:p>
          <w:p w14:paraId="73535564" w14:textId="0D03EE11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Интерфейс – Беспроводной </w:t>
            </w:r>
            <w:r w:rsidRPr="005F1C22">
              <w:rPr>
                <w:lang w:val="en-US"/>
              </w:rPr>
              <w:t>Wi</w:t>
            </w:r>
            <w:r w:rsidRPr="005F1C22">
              <w:t>-</w:t>
            </w:r>
            <w:r w:rsidRPr="005F1C22">
              <w:rPr>
                <w:lang w:val="en-US"/>
              </w:rPr>
              <w:t>Fi</w:t>
            </w:r>
            <w:r w:rsidRPr="005F1C22">
              <w:t xml:space="preserve"> , </w:t>
            </w:r>
            <w:r w:rsidRPr="005F1C22">
              <w:rPr>
                <w:lang w:val="en-US"/>
              </w:rPr>
              <w:t>SD</w:t>
            </w:r>
            <w:r w:rsidRPr="005F1C22">
              <w:t>- карта</w:t>
            </w:r>
          </w:p>
          <w:p w14:paraId="6AD0C875" w14:textId="2304ABFF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Карта памяти объемом 32 Гб </w:t>
            </w:r>
          </w:p>
          <w:p w14:paraId="3A608A31" w14:textId="2BDF826B" w:rsidR="00BD2A14" w:rsidRPr="005F1C22" w:rsidRDefault="00A31896" w:rsidP="00FD7CE9">
            <w:pPr>
              <w:contextualSpacing/>
              <w:jc w:val="both"/>
            </w:pPr>
            <w:r w:rsidRPr="005F1C22">
              <w:t>Аккумулятор тип АА-  4 шт.</w:t>
            </w:r>
          </w:p>
          <w:p w14:paraId="03AE9DE6" w14:textId="77777777" w:rsidR="00BD2A14" w:rsidRPr="005F1C22" w:rsidRDefault="00BD2A14" w:rsidP="00FD7CE9">
            <w:pPr>
              <w:contextualSpacing/>
              <w:jc w:val="both"/>
              <w:rPr>
                <w:b/>
                <w:bCs/>
              </w:rPr>
            </w:pPr>
          </w:p>
          <w:p w14:paraId="3332D706" w14:textId="24A25BF5" w:rsidR="0075157B" w:rsidRPr="005F1C22" w:rsidRDefault="0075157B" w:rsidP="00FD7CE9">
            <w:pPr>
              <w:contextualSpacing/>
              <w:jc w:val="both"/>
              <w:rPr>
                <w:b/>
                <w:bCs/>
              </w:rPr>
            </w:pPr>
            <w:r w:rsidRPr="005F1C22">
              <w:rPr>
                <w:b/>
                <w:bCs/>
              </w:rPr>
              <w:t>Комплектация:</w:t>
            </w:r>
          </w:p>
          <w:p w14:paraId="59D5F8F6" w14:textId="413E803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Блок регистрации</w:t>
            </w:r>
          </w:p>
          <w:p w14:paraId="15C88715" w14:textId="05B09BF5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Память 16 ГБ</w:t>
            </w:r>
          </w:p>
          <w:p w14:paraId="635BC1B8" w14:textId="3A334C44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Ремень неопреновый, 1150мм</w:t>
            </w:r>
          </w:p>
          <w:p w14:paraId="267C6CB3" w14:textId="76E5A08D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Ремень неопреновый, 1400мм</w:t>
            </w:r>
          </w:p>
          <w:p w14:paraId="5D01A2A5" w14:textId="4223375C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Сумка блока регистрации</w:t>
            </w:r>
          </w:p>
          <w:p w14:paraId="68AA9BCD" w14:textId="6AB5ED72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Система ремней крепления блока не теле, 1100 мм</w:t>
            </w:r>
          </w:p>
          <w:p w14:paraId="5611CB50" w14:textId="1987DB1C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lastRenderedPageBreak/>
              <w:t>Система ремней крепления блока не теле, 2000 мм</w:t>
            </w:r>
          </w:p>
          <w:p w14:paraId="3AA5040F" w14:textId="710478C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Установочный комплект программы</w:t>
            </w:r>
          </w:p>
          <w:p w14:paraId="0821A951" w14:textId="4E2DCB7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Руководство по быстрому старту</w:t>
            </w:r>
          </w:p>
          <w:p w14:paraId="78AA01E0" w14:textId="717AC8BF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Комплект упаковочной тары</w:t>
            </w:r>
          </w:p>
          <w:p w14:paraId="649A6C33" w14:textId="404E0B4D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Маршрутизатор</w:t>
            </w:r>
          </w:p>
          <w:p w14:paraId="11BC7CFC" w14:textId="19ACFF9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Зарядное устройство GP PowerBank</w:t>
            </w:r>
          </w:p>
          <w:p w14:paraId="12C72CA8" w14:textId="5AAF122A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Лицензия на использование программы</w:t>
            </w:r>
          </w:p>
          <w:p w14:paraId="7B787B39" w14:textId="362FE305" w:rsidR="0039344E" w:rsidRPr="005F1C22" w:rsidRDefault="0039344E" w:rsidP="0039344E">
            <w:pPr>
              <w:jc w:val="both"/>
            </w:pPr>
          </w:p>
          <w:p w14:paraId="7FEFF0D1" w14:textId="663814CF" w:rsidR="0039344E" w:rsidRPr="005F1C22" w:rsidRDefault="0039344E" w:rsidP="0039344E">
            <w:pPr>
              <w:jc w:val="both"/>
            </w:pPr>
            <w:r w:rsidRPr="005F1C22">
              <w:t>Минимальные Требования к ПК</w:t>
            </w:r>
            <w:r w:rsidR="00CC067A">
              <w:t xml:space="preserve"> (не входит в комплектацию)</w:t>
            </w:r>
            <w:r w:rsidRPr="005F1C22">
              <w:t>:</w:t>
            </w:r>
          </w:p>
          <w:p w14:paraId="701E3DDC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Операционная система Windows 7/ Windows 8; 8,1 / Windows 10 Персональный компьютер, удовлетворяющий стандартным требованиям установленной операционной системы</w:t>
            </w:r>
          </w:p>
          <w:p w14:paraId="2BC315B8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Процессор Intel Core Duo с тактовой частотой 1,8 ГГц и выше </w:t>
            </w:r>
          </w:p>
          <w:p w14:paraId="0288926B" w14:textId="449829D4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Оперативная память: не менее 2 Гб</w:t>
            </w:r>
          </w:p>
          <w:p w14:paraId="616F076C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Монитор: 18.5 дюймов и более, разрешение 1280 х 1024 и выше </w:t>
            </w:r>
          </w:p>
          <w:p w14:paraId="74F8F231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Свободное место на диске: 1 Гб для установки программы и 1 Гб и более для хранения обследований. </w:t>
            </w:r>
          </w:p>
          <w:p w14:paraId="26A0F21D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2 USB-порта для подключения прибора и Bluetooth адаптера </w:t>
            </w:r>
          </w:p>
          <w:p w14:paraId="2E08B783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наличие CD-ROM. </w:t>
            </w:r>
          </w:p>
          <w:p w14:paraId="6625117A" w14:textId="0774FC89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Мощность UPS не менее 600 VA</w:t>
            </w:r>
          </w:p>
          <w:p w14:paraId="5184F03F" w14:textId="77777777" w:rsidR="00671E7E" w:rsidRPr="005F1C22" w:rsidRDefault="00671E7E" w:rsidP="00BD2A14">
            <w:pPr>
              <w:pStyle w:val="a8"/>
              <w:jc w:val="both"/>
            </w:pPr>
          </w:p>
          <w:p w14:paraId="760014A2" w14:textId="36D9830A" w:rsidR="00BD2A14" w:rsidRPr="005F1C22" w:rsidRDefault="00BD2A14" w:rsidP="00BD2A14">
            <w:pPr>
              <w:pStyle w:val="a8"/>
              <w:jc w:val="both"/>
            </w:pPr>
          </w:p>
        </w:tc>
      </w:tr>
      <w:tr w:rsidR="005F1C22" w:rsidRPr="005F1C22" w14:paraId="146399ED" w14:textId="77777777" w:rsidTr="005859BE">
        <w:tc>
          <w:tcPr>
            <w:tcW w:w="2263" w:type="dxa"/>
          </w:tcPr>
          <w:p w14:paraId="1E3FC922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Дополнительная документация</w:t>
            </w:r>
          </w:p>
        </w:tc>
        <w:tc>
          <w:tcPr>
            <w:tcW w:w="7549" w:type="dxa"/>
          </w:tcPr>
          <w:p w14:paraId="1D11FD14" w14:textId="10833E8A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Руководство по эксплуатации (на русском языке)</w:t>
            </w:r>
          </w:p>
          <w:p w14:paraId="56269F7D" w14:textId="77777777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Регистрационное удостоверение РК</w:t>
            </w:r>
          </w:p>
          <w:p w14:paraId="64365B90" w14:textId="37EB4925" w:rsidR="00517B5E" w:rsidRPr="005F1C22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ab/>
            </w:r>
          </w:p>
        </w:tc>
      </w:tr>
      <w:tr w:rsidR="005F1C22" w:rsidRPr="005F1C22" w14:paraId="63827339" w14:textId="77777777" w:rsidTr="005859BE">
        <w:tc>
          <w:tcPr>
            <w:tcW w:w="2263" w:type="dxa"/>
          </w:tcPr>
          <w:p w14:paraId="4C14E12E" w14:textId="77777777" w:rsidR="00671E7E" w:rsidRPr="005F1C22" w:rsidRDefault="00671E7E" w:rsidP="00517B5E">
            <w:pPr>
              <w:contextualSpacing/>
            </w:pPr>
            <w:r w:rsidRPr="005F1C22">
              <w:t>Срок поставки</w:t>
            </w:r>
          </w:p>
        </w:tc>
        <w:tc>
          <w:tcPr>
            <w:tcW w:w="7549" w:type="dxa"/>
          </w:tcPr>
          <w:p w14:paraId="580F7182" w14:textId="5A3BA7A5" w:rsidR="00177D57" w:rsidRPr="005F1C22" w:rsidRDefault="003F689C" w:rsidP="003F689C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5F1C22" w:rsidRPr="005F1C22" w14:paraId="379D2C5E" w14:textId="77777777" w:rsidTr="005859BE">
        <w:tc>
          <w:tcPr>
            <w:tcW w:w="2263" w:type="dxa"/>
          </w:tcPr>
          <w:p w14:paraId="1E8B3A3C" w14:textId="77777777" w:rsidR="00671E7E" w:rsidRPr="005F1C22" w:rsidRDefault="00671E7E" w:rsidP="00517B5E">
            <w:pPr>
              <w:contextualSpacing/>
            </w:pPr>
            <w:r w:rsidRPr="005F1C22">
              <w:t>Условия доставки</w:t>
            </w:r>
          </w:p>
        </w:tc>
        <w:tc>
          <w:tcPr>
            <w:tcW w:w="7549" w:type="dxa"/>
          </w:tcPr>
          <w:p w14:paraId="43115A8B" w14:textId="424453A7" w:rsidR="00671E7E" w:rsidRPr="005F1C22" w:rsidRDefault="00671E7E" w:rsidP="00517B5E">
            <w:pPr>
              <w:contextualSpacing/>
            </w:pPr>
            <w:r w:rsidRPr="005F1C22">
              <w:t xml:space="preserve">В стоимость включены расходы на транспортировку до места доставки; </w:t>
            </w:r>
            <w:r w:rsidR="00E61179" w:rsidRPr="005F1C22">
              <w:t xml:space="preserve">инсталляция, обучение специалистов и </w:t>
            </w:r>
            <w:r w:rsidRPr="005F1C22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5F1C22" w:rsidRDefault="00517B5E" w:rsidP="00517B5E">
            <w:pPr>
              <w:contextualSpacing/>
            </w:pPr>
          </w:p>
        </w:tc>
      </w:tr>
      <w:tr w:rsidR="005F1C22" w:rsidRPr="005F1C22" w14:paraId="587FC589" w14:textId="77777777" w:rsidTr="005859BE">
        <w:tc>
          <w:tcPr>
            <w:tcW w:w="2263" w:type="dxa"/>
          </w:tcPr>
          <w:p w14:paraId="23BBDD14" w14:textId="1D9FCBEF" w:rsidR="00671E7E" w:rsidRPr="005F1C22" w:rsidRDefault="00671E7E" w:rsidP="00517B5E">
            <w:pPr>
              <w:contextualSpacing/>
            </w:pPr>
            <w:r w:rsidRPr="005F1C22">
              <w:t>Мест</w:t>
            </w:r>
            <w:r w:rsidR="009031FA">
              <w:t>о</w:t>
            </w:r>
            <w:r w:rsidRPr="005F1C22">
              <w:t xml:space="preserve"> поставки</w:t>
            </w:r>
          </w:p>
        </w:tc>
        <w:tc>
          <w:tcPr>
            <w:tcW w:w="7549" w:type="dxa"/>
          </w:tcPr>
          <w:p w14:paraId="6DF17BC7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64266DCA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314EB8D3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4153358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2C5F95C1" w14:textId="77777777" w:rsidR="00CC067A" w:rsidRDefault="00CC067A" w:rsidP="00CC06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6A00DE55" w14:textId="77777777" w:rsidR="00CC067A" w:rsidRDefault="00CC067A" w:rsidP="00CC067A">
            <w:pPr>
              <w:rPr>
                <w:iCs/>
                <w:color w:val="000000" w:themeColor="text1"/>
                <w:lang w:val="kk-KZ"/>
              </w:rPr>
            </w:pPr>
          </w:p>
          <w:p w14:paraId="3E5E5F2F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45767507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6C74570C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463C4877" w14:textId="77777777" w:rsidR="00CC067A" w:rsidRPr="00B424AC" w:rsidRDefault="00CC067A" w:rsidP="00CC06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CC067A" w:rsidRDefault="00671E7E" w:rsidP="00CC067A">
            <w:pPr>
              <w:contextualSpacing/>
              <w:rPr>
                <w:lang w:val="kk-KZ"/>
              </w:rPr>
            </w:pPr>
          </w:p>
        </w:tc>
      </w:tr>
      <w:tr w:rsidR="005F1C22" w:rsidRPr="005F1C22" w14:paraId="30849848" w14:textId="77777777" w:rsidTr="005859BE">
        <w:tc>
          <w:tcPr>
            <w:tcW w:w="2263" w:type="dxa"/>
          </w:tcPr>
          <w:p w14:paraId="38C9EF3D" w14:textId="77777777" w:rsidR="002D4215" w:rsidRPr="005F1C22" w:rsidRDefault="002D4215" w:rsidP="002D4215">
            <w:pPr>
              <w:contextualSpacing/>
            </w:pPr>
            <w:r w:rsidRPr="005F1C22">
              <w:t>Срок гарантии от поставщика</w:t>
            </w:r>
          </w:p>
        </w:tc>
        <w:tc>
          <w:tcPr>
            <w:tcW w:w="7549" w:type="dxa"/>
          </w:tcPr>
          <w:p w14:paraId="35EBC22A" w14:textId="0B6886CB" w:rsidR="002D4215" w:rsidRPr="005F1C22" w:rsidRDefault="002D4215" w:rsidP="002D4215">
            <w:pPr>
              <w:contextualSpacing/>
            </w:pPr>
            <w:r w:rsidRPr="005F1C22">
              <w:t>12 месяцев со дня поставки</w:t>
            </w:r>
          </w:p>
        </w:tc>
      </w:tr>
      <w:tr w:rsidR="005F1C22" w:rsidRPr="005F1C22" w14:paraId="20D7799B" w14:textId="77777777" w:rsidTr="005859BE">
        <w:tc>
          <w:tcPr>
            <w:tcW w:w="2263" w:type="dxa"/>
          </w:tcPr>
          <w:p w14:paraId="69D2BF85" w14:textId="77777777" w:rsidR="002D4215" w:rsidRPr="005F1C22" w:rsidRDefault="002D4215" w:rsidP="002D4215">
            <w:pPr>
              <w:contextualSpacing/>
            </w:pPr>
            <w:r w:rsidRPr="005F1C22">
              <w:t>Требования к поставщику</w:t>
            </w:r>
          </w:p>
        </w:tc>
        <w:tc>
          <w:tcPr>
            <w:tcW w:w="7549" w:type="dxa"/>
          </w:tcPr>
          <w:p w14:paraId="4407E1E7" w14:textId="77777777" w:rsidR="002D4215" w:rsidRPr="005F1C22" w:rsidRDefault="002D4215" w:rsidP="002D4215">
            <w:pPr>
              <w:contextualSpacing/>
              <w:jc w:val="both"/>
            </w:pPr>
            <w:r w:rsidRPr="005F1C22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A793A1" w14:textId="1602F8D8" w:rsidR="002D4215" w:rsidRPr="005F1C22" w:rsidRDefault="002D4215" w:rsidP="00CC067A">
            <w:pPr>
              <w:jc w:val="both"/>
            </w:pPr>
            <w:r w:rsidRPr="005F1C22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4A13B9" w:rsidRPr="005F1C22" w14:paraId="0183ADD5" w14:textId="77777777" w:rsidTr="005859BE">
        <w:trPr>
          <w:trHeight w:val="603"/>
        </w:trPr>
        <w:tc>
          <w:tcPr>
            <w:tcW w:w="2263" w:type="dxa"/>
          </w:tcPr>
          <w:p w14:paraId="0560FB5D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Сопутствующие услуги/работы</w:t>
            </w:r>
          </w:p>
        </w:tc>
        <w:tc>
          <w:tcPr>
            <w:tcW w:w="7549" w:type="dxa"/>
          </w:tcPr>
          <w:p w14:paraId="7497E045" w14:textId="5090F439" w:rsidR="00671E7E" w:rsidRPr="005F1C22" w:rsidRDefault="00671E7E" w:rsidP="00517B5E">
            <w:pPr>
              <w:contextualSpacing/>
            </w:pPr>
            <w:r w:rsidRPr="005F1C22">
              <w:t xml:space="preserve">Гарантийное </w:t>
            </w:r>
            <w:r w:rsidR="007E2A84" w:rsidRPr="005F1C22">
              <w:t>сервисное</w:t>
            </w:r>
            <w:r w:rsidRPr="005F1C22">
              <w:t xml:space="preserve"> обслуживание в течение </w:t>
            </w:r>
            <w:r w:rsidR="008941CE" w:rsidRPr="005F1C22">
              <w:t>12</w:t>
            </w:r>
            <w:r w:rsidR="007E2A84" w:rsidRPr="005F1C22">
              <w:t xml:space="preserve"> </w:t>
            </w:r>
            <w:r w:rsidRPr="005F1C22">
              <w:t xml:space="preserve">месяцев </w:t>
            </w:r>
          </w:p>
        </w:tc>
      </w:tr>
    </w:tbl>
    <w:p w14:paraId="71B62D9D" w14:textId="77777777" w:rsidR="001964E4" w:rsidRPr="005F1C22" w:rsidRDefault="001964E4" w:rsidP="00BC5943"/>
    <w:sectPr w:rsidR="001964E4" w:rsidRPr="005F1C22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7560"/>
    <w:multiLevelType w:val="hybridMultilevel"/>
    <w:tmpl w:val="8E18B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2"/>
  </w:num>
  <w:num w:numId="15">
    <w:abstractNumId w:val="5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200FC"/>
    <w:rsid w:val="001524B2"/>
    <w:rsid w:val="00177D57"/>
    <w:rsid w:val="001964E4"/>
    <w:rsid w:val="002D4215"/>
    <w:rsid w:val="003130DC"/>
    <w:rsid w:val="0039344E"/>
    <w:rsid w:val="003F689C"/>
    <w:rsid w:val="004A13B9"/>
    <w:rsid w:val="00517B5E"/>
    <w:rsid w:val="00536889"/>
    <w:rsid w:val="005859BE"/>
    <w:rsid w:val="005F1C22"/>
    <w:rsid w:val="005F74A3"/>
    <w:rsid w:val="00623F93"/>
    <w:rsid w:val="00671E7E"/>
    <w:rsid w:val="006B31E4"/>
    <w:rsid w:val="0075157B"/>
    <w:rsid w:val="007E2A84"/>
    <w:rsid w:val="007E66D2"/>
    <w:rsid w:val="00807CC7"/>
    <w:rsid w:val="008941CE"/>
    <w:rsid w:val="009031FA"/>
    <w:rsid w:val="0091647F"/>
    <w:rsid w:val="00944AF3"/>
    <w:rsid w:val="009C5096"/>
    <w:rsid w:val="009C5A95"/>
    <w:rsid w:val="00A31896"/>
    <w:rsid w:val="00B85358"/>
    <w:rsid w:val="00BC5943"/>
    <w:rsid w:val="00BD2A14"/>
    <w:rsid w:val="00BE182E"/>
    <w:rsid w:val="00BE433A"/>
    <w:rsid w:val="00C4743E"/>
    <w:rsid w:val="00C60C8E"/>
    <w:rsid w:val="00CC067A"/>
    <w:rsid w:val="00D62F9A"/>
    <w:rsid w:val="00D81E02"/>
    <w:rsid w:val="00D96E33"/>
    <w:rsid w:val="00E01486"/>
    <w:rsid w:val="00E325FD"/>
    <w:rsid w:val="00E461BC"/>
    <w:rsid w:val="00E61179"/>
    <w:rsid w:val="00EB01AC"/>
    <w:rsid w:val="00EC1057"/>
    <w:rsid w:val="00EE494F"/>
    <w:rsid w:val="00F51E3D"/>
    <w:rsid w:val="00F65DA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link w:val="30"/>
    <w:uiPriority w:val="9"/>
    <w:qFormat/>
    <w:rsid w:val="009C509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1"/>
    <w:link w:val="32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9C5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2"/>
    <w:uiPriority w:val="99"/>
    <w:semiHidden/>
    <w:unhideWhenUsed/>
    <w:rsid w:val="009C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2021-06-22T05:14:00Z</dcterms:created>
  <dcterms:modified xsi:type="dcterms:W3CDTF">2021-07-09T05:53:00Z</dcterms:modified>
</cp:coreProperties>
</file>