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C181" w14:textId="77777777" w:rsidR="00DF713C" w:rsidRPr="005265BA" w:rsidRDefault="00DF713C" w:rsidP="00DF713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64411CB9" w14:textId="77777777" w:rsidR="00DF713C" w:rsidRPr="00092B96" w:rsidRDefault="00DF713C" w:rsidP="00DF713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F713C" w:rsidRPr="00092B96" w14:paraId="2F45D522" w14:textId="77777777" w:rsidTr="00A74113">
        <w:tc>
          <w:tcPr>
            <w:tcW w:w="2689" w:type="dxa"/>
          </w:tcPr>
          <w:p w14:paraId="30F7C6A7" w14:textId="77777777" w:rsidR="00DF713C" w:rsidRPr="00092B96" w:rsidRDefault="00DF713C" w:rsidP="00A7411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C8CC3F2" w14:textId="77777777" w:rsidR="00DF713C" w:rsidRPr="00092B96" w:rsidRDefault="00DF713C" w:rsidP="00A7411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DF713C" w:rsidRPr="00092B96" w14:paraId="410895CD" w14:textId="77777777" w:rsidTr="00A74113">
        <w:tc>
          <w:tcPr>
            <w:tcW w:w="2689" w:type="dxa"/>
          </w:tcPr>
          <w:p w14:paraId="250E585D" w14:textId="77777777" w:rsidR="00DF713C" w:rsidRDefault="00DF713C" w:rsidP="00A74113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260A78D" w14:textId="525D450A" w:rsidR="00DF713C" w:rsidRDefault="00DF713C" w:rsidP="00A7411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E26E15">
              <w:rPr>
                <w:b/>
                <w:bCs/>
              </w:rPr>
              <w:t>2</w:t>
            </w:r>
            <w:r>
              <w:rPr>
                <w:b/>
                <w:bCs/>
              </w:rPr>
              <w:t>/</w:t>
            </w:r>
            <w:r w:rsidR="00AD58AF">
              <w:rPr>
                <w:b/>
                <w:bCs/>
              </w:rPr>
              <w:t>7</w:t>
            </w:r>
            <w:r>
              <w:rPr>
                <w:b/>
                <w:bCs/>
              </w:rPr>
              <w:t>-КФ</w:t>
            </w:r>
          </w:p>
        </w:tc>
      </w:tr>
      <w:tr w:rsidR="00D04FCB" w:rsidRPr="00092B96" w14:paraId="3094FDEA" w14:textId="77777777" w:rsidTr="00A74113">
        <w:tc>
          <w:tcPr>
            <w:tcW w:w="2689" w:type="dxa"/>
          </w:tcPr>
          <w:p w14:paraId="0167C18D" w14:textId="77777777" w:rsidR="00D04FCB" w:rsidRDefault="00D04FCB" w:rsidP="00D04FCB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78FD2B" w14:textId="69ECA3A4" w:rsidR="00D04FCB" w:rsidRDefault="00D04FCB" w:rsidP="00D04F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Оснащение </w:t>
            </w:r>
            <w:r w:rsidR="00AD58AF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центров раннего вмешательства</w:t>
            </w:r>
          </w:p>
        </w:tc>
      </w:tr>
      <w:tr w:rsidR="00D04FCB" w:rsidRPr="00092B96" w14:paraId="56A4EBF3" w14:textId="77777777" w:rsidTr="00A74113">
        <w:tc>
          <w:tcPr>
            <w:tcW w:w="2689" w:type="dxa"/>
          </w:tcPr>
          <w:p w14:paraId="5EDDCE2F" w14:textId="77777777" w:rsidR="00D04FCB" w:rsidRDefault="00D04FCB" w:rsidP="00D04FCB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3BC942" w14:textId="7CD38937" w:rsidR="00D04FCB" w:rsidRPr="00D9193C" w:rsidRDefault="00D04FCB" w:rsidP="00D04FCB">
            <w:pPr>
              <w:rPr>
                <w:b/>
                <w:bCs/>
                <w:lang w:val="en-US"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E26E15">
              <w:rPr>
                <w:b/>
                <w:bCs/>
                <w:color w:val="000000"/>
              </w:rPr>
              <w:t>2</w:t>
            </w:r>
            <w:r w:rsidRPr="00480361">
              <w:rPr>
                <w:b/>
                <w:bCs/>
                <w:color w:val="000000"/>
              </w:rPr>
              <w:t>-ЦП/</w:t>
            </w:r>
            <w:r w:rsidR="00AD58AF">
              <w:rPr>
                <w:b/>
                <w:bCs/>
                <w:color w:val="000000"/>
              </w:rPr>
              <w:t>71</w:t>
            </w:r>
          </w:p>
        </w:tc>
      </w:tr>
      <w:tr w:rsidR="00D04FCB" w:rsidRPr="00092B96" w14:paraId="30835101" w14:textId="77777777" w:rsidTr="00A74113">
        <w:tc>
          <w:tcPr>
            <w:tcW w:w="2689" w:type="dxa"/>
          </w:tcPr>
          <w:p w14:paraId="0FFCB69A" w14:textId="77777777" w:rsidR="00D04FCB" w:rsidRDefault="00D04FCB" w:rsidP="00D04FCB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CF5E5F1" w14:textId="5E04762B" w:rsidR="00D04FCB" w:rsidRPr="00DB14A8" w:rsidRDefault="00D04FCB" w:rsidP="00D04FCB">
            <w:pPr>
              <w:rPr>
                <w:b/>
              </w:rPr>
            </w:pPr>
            <w:r>
              <w:rPr>
                <w:b/>
              </w:rPr>
              <w:t>Музыкальный центр</w:t>
            </w:r>
            <w:r w:rsidR="00DB14A8" w:rsidRPr="00DB14A8">
              <w:rPr>
                <w:b/>
              </w:rPr>
              <w:t xml:space="preserve"> </w:t>
            </w:r>
            <w:r w:rsidR="00DB14A8">
              <w:rPr>
                <w:b/>
                <w:lang w:val="en-US"/>
              </w:rPr>
              <w:t>Sony</w:t>
            </w:r>
            <w:r w:rsidR="00DB14A8" w:rsidRPr="00DB14A8">
              <w:rPr>
                <w:b/>
              </w:rPr>
              <w:t xml:space="preserve"> </w:t>
            </w:r>
            <w:r w:rsidR="00DB14A8">
              <w:rPr>
                <w:b/>
                <w:lang w:val="en-US"/>
              </w:rPr>
              <w:t>MHC</w:t>
            </w:r>
            <w:r w:rsidR="00DB14A8" w:rsidRPr="00715C1A">
              <w:rPr>
                <w:b/>
              </w:rPr>
              <w:t>-</w:t>
            </w:r>
            <w:r w:rsidR="00DB14A8">
              <w:rPr>
                <w:b/>
                <w:lang w:val="en-US"/>
              </w:rPr>
              <w:t>V</w:t>
            </w:r>
            <w:r w:rsidR="00DB14A8" w:rsidRPr="00DB14A8">
              <w:rPr>
                <w:b/>
              </w:rPr>
              <w:t>13</w:t>
            </w:r>
          </w:p>
        </w:tc>
      </w:tr>
      <w:tr w:rsidR="00D04FCB" w:rsidRPr="00092B96" w14:paraId="248F5D58" w14:textId="77777777" w:rsidTr="00A74113">
        <w:tc>
          <w:tcPr>
            <w:tcW w:w="2689" w:type="dxa"/>
          </w:tcPr>
          <w:p w14:paraId="38C74FFB" w14:textId="77777777" w:rsidR="00D04FCB" w:rsidRPr="00092B96" w:rsidRDefault="00D04FCB" w:rsidP="00D04FCB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1542800" w14:textId="77777777" w:rsidR="00D04FCB" w:rsidRPr="00092B96" w:rsidRDefault="00D04FCB" w:rsidP="00D04FCB">
            <w:pPr>
              <w:contextualSpacing/>
            </w:pPr>
            <w:r>
              <w:t>штука</w:t>
            </w:r>
          </w:p>
        </w:tc>
      </w:tr>
      <w:tr w:rsidR="00D04FCB" w:rsidRPr="00092B96" w14:paraId="03BC50A3" w14:textId="77777777" w:rsidTr="00A74113">
        <w:trPr>
          <w:trHeight w:val="407"/>
        </w:trPr>
        <w:tc>
          <w:tcPr>
            <w:tcW w:w="2689" w:type="dxa"/>
          </w:tcPr>
          <w:p w14:paraId="2AFCCE8A" w14:textId="77777777" w:rsidR="00D04FCB" w:rsidRPr="00092B96" w:rsidRDefault="00D04FCB" w:rsidP="00D04FCB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8C483E" w14:textId="281C00CE" w:rsidR="00D04FCB" w:rsidRPr="00092B96" w:rsidRDefault="00AD58AF" w:rsidP="00D04FCB">
            <w:pPr>
              <w:contextualSpacing/>
            </w:pPr>
            <w:r>
              <w:t>4</w:t>
            </w:r>
          </w:p>
        </w:tc>
      </w:tr>
      <w:tr w:rsidR="00D04FCB" w:rsidRPr="00092B96" w14:paraId="0D283CFA" w14:textId="77777777" w:rsidTr="00A74113">
        <w:tc>
          <w:tcPr>
            <w:tcW w:w="2689" w:type="dxa"/>
          </w:tcPr>
          <w:p w14:paraId="6A6E3615" w14:textId="77777777" w:rsidR="00D04FCB" w:rsidRPr="00092B96" w:rsidRDefault="00D04FCB" w:rsidP="00D04FCB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11DBEAA" w14:textId="71DD3934" w:rsidR="00D04FCB" w:rsidRPr="003845CB" w:rsidRDefault="00D04FCB" w:rsidP="00D04FCB">
            <w:pPr>
              <w:contextualSpacing/>
            </w:pPr>
          </w:p>
        </w:tc>
      </w:tr>
      <w:tr w:rsidR="00D04FCB" w:rsidRPr="00092B96" w14:paraId="3731D622" w14:textId="77777777" w:rsidTr="00A74113">
        <w:trPr>
          <w:trHeight w:val="575"/>
        </w:trPr>
        <w:tc>
          <w:tcPr>
            <w:tcW w:w="2689" w:type="dxa"/>
          </w:tcPr>
          <w:p w14:paraId="5BB805A8" w14:textId="77777777" w:rsidR="00D04FCB" w:rsidRPr="00092B96" w:rsidRDefault="00D04FCB" w:rsidP="00D04FCB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DBDD8C5" w14:textId="4EE87334" w:rsidR="00D04FCB" w:rsidRPr="00FE7F1C" w:rsidRDefault="00D04FCB" w:rsidP="00D04FCB">
            <w:pPr>
              <w:contextualSpacing/>
            </w:pPr>
          </w:p>
        </w:tc>
      </w:tr>
      <w:tr w:rsidR="00D04FCB" w:rsidRPr="00B91F2D" w14:paraId="2FF6A26F" w14:textId="77777777" w:rsidTr="00A74113">
        <w:trPr>
          <w:trHeight w:val="699"/>
        </w:trPr>
        <w:tc>
          <w:tcPr>
            <w:tcW w:w="2689" w:type="dxa"/>
          </w:tcPr>
          <w:p w14:paraId="0DF0A4A8" w14:textId="77777777" w:rsidR="00D04FCB" w:rsidRPr="00E810D6" w:rsidRDefault="00D04FCB" w:rsidP="00D04FCB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AD3E22D" w14:textId="1CE2B6C5" w:rsidR="00D04FCB" w:rsidRPr="001D4193" w:rsidRDefault="00D04FCB" w:rsidP="00D04FCB">
            <w:pPr>
              <w:contextualSpacing/>
              <w:jc w:val="both"/>
            </w:pPr>
            <w:r w:rsidRPr="001D4193">
              <w:t>Музыкальный центр должен представлять собой аудиосистему с наклонными динамиками и подсветкой.</w:t>
            </w:r>
          </w:p>
          <w:p w14:paraId="0A79DD77" w14:textId="48DF8D9D" w:rsidR="00D04FCB" w:rsidRDefault="00D04FCB" w:rsidP="00D04FCB">
            <w:pPr>
              <w:contextualSpacing/>
              <w:jc w:val="both"/>
            </w:pPr>
            <w:r w:rsidRPr="001D4193">
              <w:t xml:space="preserve">Высокочастотные динамики должны обеспечивать широкое рассеивание звука. </w:t>
            </w:r>
          </w:p>
          <w:p w14:paraId="43563F30" w14:textId="4D716A3D" w:rsidR="00D04FCB" w:rsidRDefault="00D04FCB" w:rsidP="00D04FCB">
            <w:pPr>
              <w:contextualSpacing/>
              <w:jc w:val="both"/>
            </w:pPr>
            <w:r>
              <w:t>У музыкального центра должно (-а, -ы) быть:</w:t>
            </w:r>
          </w:p>
          <w:p w14:paraId="6F6F1308" w14:textId="244CD3D1" w:rsidR="00D04FCB" w:rsidRPr="00EB2D36" w:rsidRDefault="00D04FCB" w:rsidP="00D04FCB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 xml:space="preserve">не менее </w:t>
            </w:r>
            <w:r w:rsidR="002E76A1">
              <w:rPr>
                <w:lang w:val="kk-KZ"/>
              </w:rPr>
              <w:t>одного</w:t>
            </w:r>
            <w:r>
              <w:t xml:space="preserve"> </w:t>
            </w:r>
            <w:r w:rsidR="002E76A1">
              <w:rPr>
                <w:lang w:val="kk-KZ"/>
              </w:rPr>
              <w:t>микрофонного</w:t>
            </w:r>
            <w:r>
              <w:t xml:space="preserve"> входа для караоке;</w:t>
            </w:r>
          </w:p>
          <w:p w14:paraId="29BE2646" w14:textId="77777777" w:rsidR="00D04FCB" w:rsidRPr="00EB2D36" w:rsidRDefault="00D04FCB" w:rsidP="00D04FCB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>возможность синхронизировать музыку с подсветкой;</w:t>
            </w:r>
          </w:p>
          <w:p w14:paraId="379769DC" w14:textId="77777777" w:rsidR="00D04FCB" w:rsidRPr="00EB2D36" w:rsidRDefault="00D04FCB" w:rsidP="00D04FCB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>возможность управлять музыкой и звуком со смартфона при помощи специального приложения;</w:t>
            </w:r>
          </w:p>
          <w:p w14:paraId="1BFC5352" w14:textId="77777777" w:rsidR="00D04FCB" w:rsidRPr="00EB2D36" w:rsidRDefault="00D04FCB" w:rsidP="00D04FCB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>возможность переключения системы в режим футбольного матча;</w:t>
            </w:r>
          </w:p>
          <w:p w14:paraId="71FBF462" w14:textId="67944455" w:rsidR="00D04FCB" w:rsidRPr="00EB2D36" w:rsidRDefault="00D04FCB" w:rsidP="00D04FCB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 xml:space="preserve">возможность подключения </w:t>
            </w:r>
            <w:r w:rsidR="002E76A1">
              <w:t xml:space="preserve">смартфона </w:t>
            </w:r>
            <w:r>
              <w:t>по Bluetooth;</w:t>
            </w:r>
          </w:p>
          <w:p w14:paraId="408A6E7F" w14:textId="46FEB360" w:rsidR="00D04FCB" w:rsidRPr="002E76A1" w:rsidRDefault="00D04FCB" w:rsidP="00D04FCB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>встроенные ручки для легкого перемещения из одного помещения в другое.</w:t>
            </w:r>
          </w:p>
          <w:p w14:paraId="34344729" w14:textId="77777777" w:rsidR="002E76A1" w:rsidRPr="007C6267" w:rsidRDefault="002E76A1" w:rsidP="002E76A1">
            <w:pPr>
              <w:pStyle w:val="a4"/>
              <w:ind w:left="780"/>
              <w:jc w:val="both"/>
              <w:rPr>
                <w:b/>
                <w:bCs/>
              </w:rPr>
            </w:pPr>
          </w:p>
          <w:p w14:paraId="50B74887" w14:textId="71458F0B" w:rsidR="00D04FCB" w:rsidRPr="007C6267" w:rsidRDefault="00D04FCB" w:rsidP="00D04FCB">
            <w:pPr>
              <w:jc w:val="both"/>
            </w:pPr>
            <w:r w:rsidRPr="007C6267">
              <w:t>Товар должен быть новым, ранее не использованным, упакованным.</w:t>
            </w:r>
          </w:p>
          <w:p w14:paraId="50BE4F57" w14:textId="77777777" w:rsidR="00D04FCB" w:rsidRPr="00B91F2D" w:rsidRDefault="00D04FCB" w:rsidP="00D04FCB">
            <w:pPr>
              <w:contextualSpacing/>
              <w:jc w:val="both"/>
            </w:pPr>
          </w:p>
        </w:tc>
      </w:tr>
      <w:tr w:rsidR="00D04FCB" w:rsidRPr="00092B96" w14:paraId="7039D83F" w14:textId="77777777" w:rsidTr="00A74113">
        <w:tc>
          <w:tcPr>
            <w:tcW w:w="2689" w:type="dxa"/>
          </w:tcPr>
          <w:p w14:paraId="23C25065" w14:textId="77777777" w:rsidR="00D04FCB" w:rsidRPr="00E810D6" w:rsidRDefault="00D04FCB" w:rsidP="00D04FCB">
            <w:pPr>
              <w:contextualSpacing/>
            </w:pPr>
            <w:r w:rsidRPr="00E810D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908E017" w14:textId="396CF3B0" w:rsidR="00D04FCB" w:rsidRDefault="00D04FCB" w:rsidP="00D04FCB">
            <w:pPr>
              <w:contextualSpacing/>
              <w:jc w:val="both"/>
            </w:pPr>
            <w:r>
              <w:t>Материал фронтальной панели: пластик</w:t>
            </w:r>
          </w:p>
          <w:p w14:paraId="493CF9E1" w14:textId="60146809" w:rsidR="00D04FCB" w:rsidRDefault="00D04FCB" w:rsidP="00D04FCB">
            <w:pPr>
              <w:contextualSpacing/>
              <w:jc w:val="both"/>
            </w:pPr>
            <w:r>
              <w:t>Основной блок одноблочный</w:t>
            </w:r>
          </w:p>
          <w:p w14:paraId="35468C2D" w14:textId="45E632AB" w:rsidR="00D04FCB" w:rsidRDefault="00D04FCB" w:rsidP="00D04FCB">
            <w:pPr>
              <w:contextualSpacing/>
              <w:jc w:val="both"/>
            </w:pPr>
            <w:r>
              <w:t>Цвет основного блока черный</w:t>
            </w:r>
          </w:p>
          <w:p w14:paraId="391041C7" w14:textId="7DF442E0" w:rsidR="00D04FCB" w:rsidRDefault="002E76A1" w:rsidP="00D04FCB">
            <w:pPr>
              <w:contextualSpacing/>
              <w:jc w:val="both"/>
            </w:pPr>
            <w:r>
              <w:t xml:space="preserve">Пульт ДУ в комплекте </w:t>
            </w:r>
          </w:p>
          <w:p w14:paraId="1EB67972" w14:textId="77777777" w:rsidR="002E76A1" w:rsidRPr="00D9193C" w:rsidRDefault="002E76A1" w:rsidP="00D04FCB">
            <w:pPr>
              <w:contextualSpacing/>
              <w:jc w:val="both"/>
            </w:pPr>
          </w:p>
          <w:p w14:paraId="23CD7850" w14:textId="3FB84A08" w:rsidR="00D04FCB" w:rsidRDefault="00D04FCB" w:rsidP="00D04FCB">
            <w:pPr>
              <w:contextualSpacing/>
              <w:jc w:val="both"/>
            </w:pPr>
            <w:r>
              <w:t>Типы передачи данных:</w:t>
            </w:r>
          </w:p>
          <w:p w14:paraId="0E009335" w14:textId="57029C0C" w:rsidR="00D04FCB" w:rsidRPr="001F6B00" w:rsidRDefault="00D04FCB" w:rsidP="00D04FCB">
            <w:pPr>
              <w:contextualSpacing/>
              <w:jc w:val="both"/>
            </w:pPr>
            <w:r>
              <w:rPr>
                <w:lang w:val="en-US"/>
              </w:rPr>
              <w:t>USB</w:t>
            </w:r>
            <w:r w:rsidRPr="001F6B00">
              <w:t xml:space="preserve"> </w:t>
            </w:r>
            <w:r>
              <w:t>есть</w:t>
            </w:r>
          </w:p>
          <w:p w14:paraId="0D86CD2E" w14:textId="206B7C4B" w:rsidR="00D04FCB" w:rsidRDefault="00D04FCB" w:rsidP="00D04FCB">
            <w:pPr>
              <w:contextualSpacing/>
              <w:jc w:val="both"/>
            </w:pPr>
            <w:r>
              <w:rPr>
                <w:lang w:val="en-US"/>
              </w:rPr>
              <w:t>Bluetooth</w:t>
            </w:r>
            <w:r>
              <w:t xml:space="preserve"> есть</w:t>
            </w:r>
          </w:p>
          <w:p w14:paraId="568C05B6" w14:textId="54C4075C" w:rsidR="00D04FCB" w:rsidRDefault="00D04FCB" w:rsidP="00D04FCB">
            <w:pPr>
              <w:contextualSpacing/>
              <w:jc w:val="both"/>
            </w:pPr>
          </w:p>
          <w:p w14:paraId="7F5B3201" w14:textId="2F0050CB" w:rsidR="00D04FCB" w:rsidRDefault="00D04FCB" w:rsidP="00D04FCB">
            <w:pPr>
              <w:contextualSpacing/>
              <w:jc w:val="both"/>
            </w:pPr>
            <w:r>
              <w:t>Функции:</w:t>
            </w:r>
          </w:p>
          <w:p w14:paraId="3A2837C4" w14:textId="771B237F" w:rsidR="00D04FCB" w:rsidRDefault="00D04FCB" w:rsidP="00D04FCB">
            <w:pPr>
              <w:contextualSpacing/>
              <w:jc w:val="both"/>
            </w:pPr>
            <w:r>
              <w:t>Караоке: есть</w:t>
            </w:r>
          </w:p>
          <w:p w14:paraId="672DA7CF" w14:textId="5D8BA6F6" w:rsidR="00D04FCB" w:rsidRDefault="00D04FCB" w:rsidP="00D04FCB">
            <w:pPr>
              <w:contextualSpacing/>
              <w:jc w:val="both"/>
            </w:pPr>
          </w:p>
          <w:p w14:paraId="51910162" w14:textId="3B4F392D" w:rsidR="00D04FCB" w:rsidRDefault="00D04FCB" w:rsidP="00D04FCB">
            <w:pPr>
              <w:contextualSpacing/>
              <w:jc w:val="both"/>
            </w:pPr>
            <w:r>
              <w:t xml:space="preserve">Тюнер: </w:t>
            </w:r>
          </w:p>
          <w:p w14:paraId="695159C6" w14:textId="1FCDBE82" w:rsidR="00D04FCB" w:rsidRPr="00CA633E" w:rsidRDefault="00D04FCB" w:rsidP="00D04FCB">
            <w:pPr>
              <w:contextualSpacing/>
              <w:jc w:val="both"/>
            </w:pPr>
            <w:r>
              <w:rPr>
                <w:lang w:val="en-US"/>
              </w:rPr>
              <w:t>Radio</w:t>
            </w:r>
            <w:r w:rsidRPr="00CA633E">
              <w:t xml:space="preserve"> </w:t>
            </w:r>
            <w:r>
              <w:rPr>
                <w:lang w:val="en-US"/>
              </w:rPr>
              <w:t>Data</w:t>
            </w:r>
            <w:r w:rsidRPr="00CA633E">
              <w:t xml:space="preserve"> </w:t>
            </w:r>
            <w:r>
              <w:rPr>
                <w:lang w:val="en-US"/>
              </w:rPr>
              <w:t>System</w:t>
            </w:r>
            <w:r w:rsidRPr="00CA633E">
              <w:t xml:space="preserve">: </w:t>
            </w:r>
            <w:r>
              <w:t>есть</w:t>
            </w:r>
          </w:p>
          <w:p w14:paraId="33123D8C" w14:textId="40BF0C9B" w:rsidR="00D04FCB" w:rsidRPr="00CA633E" w:rsidRDefault="00D04FCB" w:rsidP="00D04FCB">
            <w:pPr>
              <w:contextualSpacing/>
              <w:jc w:val="both"/>
            </w:pPr>
            <w:r>
              <w:t>Диапазоны</w:t>
            </w:r>
            <w:r w:rsidRPr="00CA633E">
              <w:t xml:space="preserve"> </w:t>
            </w:r>
            <w:r>
              <w:t>тюнера</w:t>
            </w:r>
            <w:r w:rsidRPr="00CA633E">
              <w:t xml:space="preserve">: </w:t>
            </w:r>
            <w:r>
              <w:rPr>
                <w:lang w:val="en-US"/>
              </w:rPr>
              <w:t>FM</w:t>
            </w:r>
          </w:p>
          <w:p w14:paraId="520BD987" w14:textId="77777777" w:rsidR="002E76A1" w:rsidRPr="00CA633E" w:rsidRDefault="002E76A1" w:rsidP="00D04FCB">
            <w:pPr>
              <w:contextualSpacing/>
              <w:jc w:val="both"/>
            </w:pPr>
          </w:p>
          <w:p w14:paraId="2774FC3E" w14:textId="77130673" w:rsidR="00D04FCB" w:rsidRPr="001F6B00" w:rsidRDefault="00D04FCB" w:rsidP="00D04FCB">
            <w:pPr>
              <w:contextualSpacing/>
              <w:jc w:val="both"/>
            </w:pPr>
            <w:r>
              <w:t>Интерфейсы:</w:t>
            </w:r>
          </w:p>
          <w:p w14:paraId="1458C04C" w14:textId="133B0F1F" w:rsidR="00D04FCB" w:rsidRDefault="00D04FCB" w:rsidP="00D04FCB">
            <w:pPr>
              <w:contextualSpacing/>
              <w:jc w:val="both"/>
            </w:pPr>
            <w:r>
              <w:t>Разъем для микрофона: есть</w:t>
            </w:r>
          </w:p>
          <w:p w14:paraId="5BBFDC38" w14:textId="6C4B36C7" w:rsidR="002E76A1" w:rsidRDefault="002E76A1" w:rsidP="00D04FCB">
            <w:pPr>
              <w:contextualSpacing/>
              <w:jc w:val="both"/>
            </w:pPr>
            <w:r>
              <w:t>Аудиовход 3.5 мм есть</w:t>
            </w:r>
          </w:p>
          <w:p w14:paraId="3CA8BB31" w14:textId="6369807E" w:rsidR="00D04FCB" w:rsidRDefault="00D04FCB" w:rsidP="00D04FCB">
            <w:pPr>
              <w:contextualSpacing/>
              <w:jc w:val="both"/>
            </w:pPr>
            <w:r>
              <w:rPr>
                <w:lang w:val="en-US"/>
              </w:rPr>
              <w:lastRenderedPageBreak/>
              <w:t>CD</w:t>
            </w:r>
            <w:r>
              <w:t>-плеер: есть</w:t>
            </w:r>
          </w:p>
          <w:p w14:paraId="61735370" w14:textId="2054EA0C" w:rsidR="00E70145" w:rsidRDefault="00E70145" w:rsidP="00D04FCB">
            <w:pPr>
              <w:contextualSpacing/>
              <w:jc w:val="both"/>
            </w:pPr>
          </w:p>
          <w:p w14:paraId="74A39996" w14:textId="70BB4F61" w:rsidR="00E70145" w:rsidRDefault="00E70145" w:rsidP="00D04FCB">
            <w:pPr>
              <w:contextualSpacing/>
              <w:jc w:val="both"/>
            </w:pPr>
            <w:r>
              <w:t>Воспроизводимые форматы:</w:t>
            </w:r>
          </w:p>
          <w:p w14:paraId="533CB87D" w14:textId="729551C4" w:rsidR="00E70145" w:rsidRPr="00CA633E" w:rsidRDefault="00E70145" w:rsidP="00D04FCB">
            <w:pPr>
              <w:contextualSpacing/>
              <w:jc w:val="both"/>
            </w:pPr>
            <w:r>
              <w:rPr>
                <w:lang w:val="en-US"/>
              </w:rPr>
              <w:t>MP</w:t>
            </w:r>
            <w:r w:rsidRPr="00CA633E">
              <w:t>3</w:t>
            </w:r>
          </w:p>
          <w:p w14:paraId="656EC4C3" w14:textId="73652F5F" w:rsidR="00E70145" w:rsidRPr="00CA633E" w:rsidRDefault="00E70145" w:rsidP="00D04FCB">
            <w:pPr>
              <w:contextualSpacing/>
              <w:jc w:val="both"/>
            </w:pPr>
            <w:r>
              <w:rPr>
                <w:lang w:val="en-US"/>
              </w:rPr>
              <w:t>WMA</w:t>
            </w:r>
          </w:p>
          <w:p w14:paraId="7EF5629B" w14:textId="77777777" w:rsidR="00D04FCB" w:rsidRPr="006938BD" w:rsidRDefault="00D04FCB" w:rsidP="00D04FCB">
            <w:pPr>
              <w:contextualSpacing/>
              <w:jc w:val="both"/>
            </w:pPr>
          </w:p>
          <w:p w14:paraId="2138469C" w14:textId="14EAC99D" w:rsidR="00D04FCB" w:rsidRPr="00ED71A4" w:rsidRDefault="00D04FCB" w:rsidP="00D04FCB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Подключение не требуется</w:t>
            </w:r>
            <w:r>
              <w:t>.</w:t>
            </w:r>
          </w:p>
          <w:p w14:paraId="2E2C2FFD" w14:textId="77777777" w:rsidR="00D04FCB" w:rsidRPr="002213B8" w:rsidRDefault="00D04FCB" w:rsidP="00D04FCB">
            <w:pPr>
              <w:contextualSpacing/>
              <w:jc w:val="both"/>
            </w:pPr>
          </w:p>
        </w:tc>
      </w:tr>
      <w:tr w:rsidR="00D04FCB" w:rsidRPr="00092B96" w14:paraId="0FF90955" w14:textId="77777777" w:rsidTr="00A74113">
        <w:tc>
          <w:tcPr>
            <w:tcW w:w="2689" w:type="dxa"/>
          </w:tcPr>
          <w:p w14:paraId="7629D2D5" w14:textId="77777777" w:rsidR="00D04FCB" w:rsidRPr="00092B96" w:rsidRDefault="00D04FCB" w:rsidP="00D04FCB">
            <w:r w:rsidRPr="00092B96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3D8A2F96" w14:textId="77777777" w:rsidR="00D04FCB" w:rsidRPr="002213B8" w:rsidRDefault="00D04FCB" w:rsidP="00D04FCB">
            <w:pPr>
              <w:contextualSpacing/>
            </w:pPr>
            <w:r w:rsidRPr="002213B8">
              <w:t>Руководство пользователя (паспорт) на русском языке</w:t>
            </w:r>
          </w:p>
          <w:p w14:paraId="79507138" w14:textId="73AD38F4" w:rsidR="00D04FCB" w:rsidRDefault="00D04FCB" w:rsidP="00D04FCB">
            <w:pPr>
              <w:contextualSpacing/>
            </w:pPr>
            <w:r w:rsidRPr="002213B8">
              <w:t xml:space="preserve">Гарантийный талон </w:t>
            </w:r>
          </w:p>
          <w:p w14:paraId="1E14687B" w14:textId="77777777" w:rsidR="00D04FCB" w:rsidRPr="002213B8" w:rsidRDefault="00D04FCB" w:rsidP="00D04FCB">
            <w:pPr>
              <w:contextualSpacing/>
            </w:pPr>
          </w:p>
        </w:tc>
      </w:tr>
      <w:tr w:rsidR="00D04FCB" w:rsidRPr="00092B96" w14:paraId="47BFF2AC" w14:textId="77777777" w:rsidTr="00A74113">
        <w:tc>
          <w:tcPr>
            <w:tcW w:w="2689" w:type="dxa"/>
          </w:tcPr>
          <w:p w14:paraId="5FE7C2C4" w14:textId="77777777" w:rsidR="00D04FCB" w:rsidRPr="00092B96" w:rsidRDefault="00D04FCB" w:rsidP="00D04FCB">
            <w:r w:rsidRPr="00092B96">
              <w:t>Срок поставки</w:t>
            </w:r>
          </w:p>
        </w:tc>
        <w:tc>
          <w:tcPr>
            <w:tcW w:w="6650" w:type="dxa"/>
          </w:tcPr>
          <w:p w14:paraId="64C72AC0" w14:textId="7D3821B6" w:rsidR="00D04FCB" w:rsidRPr="002213B8" w:rsidRDefault="00825BDA" w:rsidP="00D04FCB">
            <w:r>
              <w:rPr>
                <w:lang w:val="kk-KZ"/>
              </w:rPr>
              <w:t xml:space="preserve">Не ранее 1 ноября 2021 года и не позднее 15 </w:t>
            </w:r>
            <w:r w:rsidR="00AD58AF">
              <w:rPr>
                <w:lang w:val="kk-KZ"/>
              </w:rPr>
              <w:t>декабря</w:t>
            </w:r>
            <w:r>
              <w:rPr>
                <w:lang w:val="kk-KZ"/>
              </w:rPr>
              <w:t xml:space="preserve"> 2021 года</w:t>
            </w:r>
          </w:p>
        </w:tc>
      </w:tr>
      <w:tr w:rsidR="00D04FCB" w:rsidRPr="00092B96" w14:paraId="755F0C1A" w14:textId="77777777" w:rsidTr="00A74113">
        <w:tc>
          <w:tcPr>
            <w:tcW w:w="2689" w:type="dxa"/>
          </w:tcPr>
          <w:p w14:paraId="29CD920B" w14:textId="77777777" w:rsidR="00D04FCB" w:rsidRPr="00092B96" w:rsidRDefault="00D04FCB" w:rsidP="00D04FCB">
            <w:r w:rsidRPr="00092B96">
              <w:t>Условия доставки</w:t>
            </w:r>
          </w:p>
        </w:tc>
        <w:tc>
          <w:tcPr>
            <w:tcW w:w="6650" w:type="dxa"/>
          </w:tcPr>
          <w:p w14:paraId="4E687681" w14:textId="3B37ECFD" w:rsidR="00D04FCB" w:rsidRDefault="00D04FCB" w:rsidP="00D04FCB">
            <w:pPr>
              <w:contextualSpacing/>
            </w:pPr>
            <w:r w:rsidRPr="002213B8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89709C8" w14:textId="77777777" w:rsidR="00D04FCB" w:rsidRPr="002213B8" w:rsidRDefault="00D04FCB" w:rsidP="00D04FCB">
            <w:pPr>
              <w:contextualSpacing/>
            </w:pPr>
          </w:p>
        </w:tc>
      </w:tr>
      <w:tr w:rsidR="00D04FCB" w:rsidRPr="00092B96" w14:paraId="4022A5BD" w14:textId="77777777" w:rsidTr="00A74113">
        <w:tc>
          <w:tcPr>
            <w:tcW w:w="2689" w:type="dxa"/>
          </w:tcPr>
          <w:p w14:paraId="5A604877" w14:textId="77777777" w:rsidR="00D04FCB" w:rsidRPr="00092B96" w:rsidRDefault="00D04FCB" w:rsidP="00D04FCB">
            <w:r>
              <w:t>Места поставки</w:t>
            </w:r>
          </w:p>
        </w:tc>
        <w:tc>
          <w:tcPr>
            <w:tcW w:w="6650" w:type="dxa"/>
          </w:tcPr>
          <w:p w14:paraId="6D724D35" w14:textId="77777777" w:rsidR="00AD58AF" w:rsidRDefault="00AD58AF" w:rsidP="00AD58AF">
            <w:pPr>
              <w:pStyle w:val="a4"/>
              <w:numPr>
                <w:ilvl w:val="0"/>
                <w:numId w:val="4"/>
              </w:numPr>
              <w:rPr>
                <w:iCs/>
                <w:lang w:val="en-US"/>
              </w:rPr>
            </w:pPr>
            <w:r w:rsidRPr="002138C0">
              <w:rPr>
                <w:iCs/>
                <w:lang w:val="en-US"/>
              </w:rPr>
              <w:t>Акмолинская область</w:t>
            </w:r>
          </w:p>
          <w:p w14:paraId="5508E177" w14:textId="77777777" w:rsidR="00AD58AF" w:rsidRDefault="00AD58AF" w:rsidP="00AD58AF">
            <w:pPr>
              <w:pStyle w:val="a4"/>
              <w:rPr>
                <w:iCs/>
              </w:rPr>
            </w:pPr>
            <w:r w:rsidRPr="002138C0">
              <w:rPr>
                <w:iCs/>
              </w:rPr>
              <w:t>Степногорск, 1 микрорайон, больничный комплекс, здание 15 (а/я 15)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021500</w:t>
            </w:r>
          </w:p>
          <w:p w14:paraId="50BE6BC5" w14:textId="77777777" w:rsidR="00AD58AF" w:rsidRPr="002138C0" w:rsidRDefault="00AD58AF" w:rsidP="00AD58AF">
            <w:pPr>
              <w:pStyle w:val="a4"/>
              <w:rPr>
                <w:iCs/>
              </w:rPr>
            </w:pPr>
          </w:p>
          <w:p w14:paraId="343940BB" w14:textId="77777777" w:rsidR="00AD58AF" w:rsidRDefault="00AD58AF" w:rsidP="00AD58AF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2138C0">
              <w:rPr>
                <w:iCs/>
              </w:rPr>
              <w:t>Актюбинская область</w:t>
            </w:r>
          </w:p>
          <w:p w14:paraId="13750972" w14:textId="77777777" w:rsidR="00AD58AF" w:rsidRDefault="00AD58AF" w:rsidP="00AD58AF">
            <w:pPr>
              <w:pStyle w:val="a4"/>
              <w:rPr>
                <w:iCs/>
              </w:rPr>
            </w:pPr>
            <w:r>
              <w:rPr>
                <w:iCs/>
              </w:rPr>
              <w:t>г.Актобе</w:t>
            </w:r>
            <w:r w:rsidRPr="002138C0">
              <w:rPr>
                <w:iCs/>
              </w:rPr>
              <w:t>, район Алматы, Алтынсарина, 3А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030006</w:t>
            </w:r>
          </w:p>
          <w:p w14:paraId="0BF82725" w14:textId="77777777" w:rsidR="00AD58AF" w:rsidRDefault="00AD58AF" w:rsidP="00AD58AF">
            <w:pPr>
              <w:pStyle w:val="a4"/>
              <w:rPr>
                <w:iCs/>
              </w:rPr>
            </w:pPr>
          </w:p>
          <w:p w14:paraId="4A0269EB" w14:textId="77777777" w:rsidR="00AD58AF" w:rsidRDefault="00AD58AF" w:rsidP="00AD58AF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2138C0">
              <w:rPr>
                <w:iCs/>
              </w:rPr>
              <w:t>Мангистауская область</w:t>
            </w:r>
          </w:p>
          <w:p w14:paraId="59A62E0B" w14:textId="77777777" w:rsidR="00AD58AF" w:rsidRDefault="00AD58AF" w:rsidP="00AD58AF">
            <w:pPr>
              <w:pStyle w:val="a4"/>
              <w:rPr>
                <w:iCs/>
              </w:rPr>
            </w:pPr>
            <w:r>
              <w:rPr>
                <w:iCs/>
              </w:rPr>
              <w:t>г.</w:t>
            </w:r>
            <w:r>
              <w:t xml:space="preserve"> </w:t>
            </w:r>
            <w:r w:rsidRPr="002138C0">
              <w:rPr>
                <w:iCs/>
              </w:rPr>
              <w:t>Актау микрорайон 26, здание 50</w:t>
            </w:r>
          </w:p>
          <w:p w14:paraId="57413562" w14:textId="77777777" w:rsidR="00AD58AF" w:rsidRDefault="00AD58AF" w:rsidP="00AD58AF">
            <w:pPr>
              <w:pStyle w:val="a4"/>
              <w:rPr>
                <w:iCs/>
              </w:rPr>
            </w:pPr>
          </w:p>
          <w:p w14:paraId="7BA9E530" w14:textId="77777777" w:rsidR="00AD58AF" w:rsidRDefault="00AD58AF" w:rsidP="00AD58AF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2138C0">
              <w:rPr>
                <w:iCs/>
              </w:rPr>
              <w:t>г. Нур-Султан</w:t>
            </w:r>
          </w:p>
          <w:p w14:paraId="30E0EE4C" w14:textId="471FE3A2" w:rsidR="00D04FCB" w:rsidRPr="002213B8" w:rsidRDefault="00AD58AF" w:rsidP="00AD58AF">
            <w:pPr>
              <w:ind w:firstLine="718"/>
              <w:contextualSpacing/>
            </w:pPr>
            <w:r w:rsidRPr="002138C0">
              <w:rPr>
                <w:iCs/>
              </w:rPr>
              <w:t>улица Жансугурова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12</w:t>
            </w:r>
          </w:p>
        </w:tc>
      </w:tr>
      <w:tr w:rsidR="00D04FCB" w:rsidRPr="00092B96" w14:paraId="23483FBE" w14:textId="77777777" w:rsidTr="00A74113">
        <w:tc>
          <w:tcPr>
            <w:tcW w:w="2689" w:type="dxa"/>
          </w:tcPr>
          <w:p w14:paraId="0C3D0C1F" w14:textId="1A8B4128" w:rsidR="00D04FCB" w:rsidRPr="00092B96" w:rsidRDefault="00D04FCB" w:rsidP="00D04FCB">
            <w:r w:rsidRPr="00092B96">
              <w:t xml:space="preserve">Срок гарантии </w:t>
            </w:r>
          </w:p>
        </w:tc>
        <w:tc>
          <w:tcPr>
            <w:tcW w:w="6650" w:type="dxa"/>
          </w:tcPr>
          <w:p w14:paraId="1D06A72E" w14:textId="50CFCA61" w:rsidR="00D04FCB" w:rsidRPr="002213B8" w:rsidRDefault="00D04FCB" w:rsidP="00D04FCB">
            <w:pPr>
              <w:contextualSpacing/>
            </w:pPr>
            <w:r>
              <w:t>12 месяцев со дня поставки</w:t>
            </w:r>
          </w:p>
        </w:tc>
      </w:tr>
      <w:tr w:rsidR="00D04FCB" w:rsidRPr="00092B96" w14:paraId="70D962BE" w14:textId="77777777" w:rsidTr="00A74113">
        <w:tc>
          <w:tcPr>
            <w:tcW w:w="2689" w:type="dxa"/>
          </w:tcPr>
          <w:p w14:paraId="25C2200F" w14:textId="77777777" w:rsidR="00D04FCB" w:rsidRPr="00092B96" w:rsidRDefault="00D04FCB" w:rsidP="00D04FCB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55A91AB6" w14:textId="22A0D4DA" w:rsidR="00D04FCB" w:rsidRPr="003845CB" w:rsidRDefault="00D04FCB" w:rsidP="00D04FCB">
            <w:pPr>
              <w:jc w:val="both"/>
            </w:pPr>
            <w:r w:rsidRPr="003845CB">
              <w:t>Опыт работы в сфере продаж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372A6EF" w14:textId="77777777" w:rsidR="00D04FCB" w:rsidRPr="003845CB" w:rsidRDefault="00D04FCB" w:rsidP="00D04FCB">
            <w:pPr>
              <w:jc w:val="both"/>
            </w:pPr>
            <w:r w:rsidRPr="003845CB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E74C5E9" w14:textId="77777777" w:rsidR="00D04FCB" w:rsidRPr="00827FFD" w:rsidRDefault="00D04FCB" w:rsidP="00D04FCB">
            <w:pPr>
              <w:jc w:val="both"/>
              <w:rPr>
                <w:highlight w:val="yellow"/>
              </w:rPr>
            </w:pPr>
          </w:p>
        </w:tc>
      </w:tr>
      <w:tr w:rsidR="00D04FCB" w:rsidRPr="00092B96" w14:paraId="4640041B" w14:textId="77777777" w:rsidTr="00A74113">
        <w:tc>
          <w:tcPr>
            <w:tcW w:w="2689" w:type="dxa"/>
          </w:tcPr>
          <w:p w14:paraId="4D26C7FD" w14:textId="77777777" w:rsidR="00D04FCB" w:rsidRDefault="00D04FCB" w:rsidP="00D04FCB">
            <w:r w:rsidRPr="00092B96">
              <w:t>Сопутствующие услуги/работы</w:t>
            </w:r>
          </w:p>
          <w:p w14:paraId="644B3B8B" w14:textId="77777777" w:rsidR="00D04FCB" w:rsidRDefault="00D04FCB" w:rsidP="00D04FCB"/>
        </w:tc>
        <w:tc>
          <w:tcPr>
            <w:tcW w:w="6650" w:type="dxa"/>
          </w:tcPr>
          <w:p w14:paraId="35382714" w14:textId="4177708B" w:rsidR="00D04FCB" w:rsidRDefault="00D04FCB" w:rsidP="00D04FCB">
            <w:pPr>
              <w:jc w:val="both"/>
            </w:pPr>
            <w:r w:rsidRPr="00092B96">
              <w:t>Гарантийное техническое обслуживание и бесплатный ремонт в течение 12 месяцев</w:t>
            </w:r>
          </w:p>
        </w:tc>
      </w:tr>
    </w:tbl>
    <w:p w14:paraId="44234F23" w14:textId="77777777" w:rsidR="00DF713C" w:rsidRDefault="00DF713C" w:rsidP="00DF713C"/>
    <w:p w14:paraId="1E25F9FC" w14:textId="77777777" w:rsidR="00BD5D39" w:rsidRDefault="00BD5D39"/>
    <w:sectPr w:rsidR="00BD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54139"/>
    <w:multiLevelType w:val="hybridMultilevel"/>
    <w:tmpl w:val="D048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80D65"/>
    <w:multiLevelType w:val="hybridMultilevel"/>
    <w:tmpl w:val="1FA448C8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C"/>
    <w:rsid w:val="00010171"/>
    <w:rsid w:val="001D2C47"/>
    <w:rsid w:val="001D4193"/>
    <w:rsid w:val="001F6B00"/>
    <w:rsid w:val="002E76A1"/>
    <w:rsid w:val="002F2845"/>
    <w:rsid w:val="003255AF"/>
    <w:rsid w:val="00371F03"/>
    <w:rsid w:val="003845CB"/>
    <w:rsid w:val="00446AAA"/>
    <w:rsid w:val="0046180F"/>
    <w:rsid w:val="006709C6"/>
    <w:rsid w:val="006938BD"/>
    <w:rsid w:val="00715C1A"/>
    <w:rsid w:val="007C6267"/>
    <w:rsid w:val="00825BDA"/>
    <w:rsid w:val="00827FFD"/>
    <w:rsid w:val="00A24795"/>
    <w:rsid w:val="00AD58AF"/>
    <w:rsid w:val="00B91F2D"/>
    <w:rsid w:val="00BA11EC"/>
    <w:rsid w:val="00BD5D39"/>
    <w:rsid w:val="00CA633E"/>
    <w:rsid w:val="00CD2505"/>
    <w:rsid w:val="00D04FCB"/>
    <w:rsid w:val="00D9193C"/>
    <w:rsid w:val="00DB14A8"/>
    <w:rsid w:val="00DF713C"/>
    <w:rsid w:val="00E26E15"/>
    <w:rsid w:val="00E70145"/>
    <w:rsid w:val="00E77017"/>
    <w:rsid w:val="00EB2D36"/>
    <w:rsid w:val="00ED71A4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BD"/>
  <w15:chartTrackingRefBased/>
  <w15:docId w15:val="{0D97CBD0-1E6F-4295-A9AC-6081A67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10</cp:revision>
  <dcterms:created xsi:type="dcterms:W3CDTF">2021-06-22T05:21:00Z</dcterms:created>
  <dcterms:modified xsi:type="dcterms:W3CDTF">2021-10-14T06:09:00Z</dcterms:modified>
</cp:coreProperties>
</file>