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BB3D" w14:textId="77777777" w:rsidR="0051594B" w:rsidRPr="00CA4797" w:rsidRDefault="0051594B" w:rsidP="0051594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4797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4BAEC80F" w14:textId="77777777" w:rsidR="0051594B" w:rsidRPr="00CA4797" w:rsidRDefault="0051594B" w:rsidP="0051594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A4797" w:rsidRPr="00CA4797" w14:paraId="76C968A2" w14:textId="77777777" w:rsidTr="00B51EC5">
        <w:tc>
          <w:tcPr>
            <w:tcW w:w="2689" w:type="dxa"/>
          </w:tcPr>
          <w:p w14:paraId="0B3DCA6F" w14:textId="5B38F855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C8BB5C7" w14:textId="339BCB7E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CA4797" w:rsidRPr="00CA4797" w14:paraId="0CBAA377" w14:textId="77777777" w:rsidTr="00B51EC5">
        <w:tc>
          <w:tcPr>
            <w:tcW w:w="2689" w:type="dxa"/>
          </w:tcPr>
          <w:p w14:paraId="1C2341A1" w14:textId="7ADA68DA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F997217" w14:textId="1093773C" w:rsidR="004613AD" w:rsidRPr="00CA4797" w:rsidRDefault="0003536F" w:rsidP="004613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2F5C2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2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CA4797" w:rsidRPr="00CA4797" w14:paraId="5595F0DF" w14:textId="77777777" w:rsidTr="00B51EC5">
        <w:tc>
          <w:tcPr>
            <w:tcW w:w="2689" w:type="dxa"/>
          </w:tcPr>
          <w:p w14:paraId="05EEEAF0" w14:textId="0CD7B322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9B7A732" w14:textId="590F38E8" w:rsidR="004613AD" w:rsidRPr="00CA4797" w:rsidRDefault="00537850" w:rsidP="004613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CA4797" w:rsidRPr="00CA4797" w14:paraId="1280B34F" w14:textId="77777777" w:rsidTr="00B51EC5">
        <w:tc>
          <w:tcPr>
            <w:tcW w:w="2689" w:type="dxa"/>
          </w:tcPr>
          <w:p w14:paraId="79AFD183" w14:textId="79869B4F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057C5C" w14:textId="55CB0C23" w:rsidR="004613AD" w:rsidRPr="00CA4797" w:rsidRDefault="004613AD" w:rsidP="004613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2F5C2F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2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</w:tc>
      </w:tr>
      <w:tr w:rsidR="00CA4797" w:rsidRPr="00CA4797" w14:paraId="0ACFC117" w14:textId="77777777" w:rsidTr="00B51EC5">
        <w:tc>
          <w:tcPr>
            <w:tcW w:w="2689" w:type="dxa"/>
          </w:tcPr>
          <w:p w14:paraId="3302CE97" w14:textId="63811D61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DBC45D5" w14:textId="41742A41" w:rsidR="004613AD" w:rsidRPr="00CA4797" w:rsidRDefault="00CA4797" w:rsidP="004613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color w:val="000000" w:themeColor="text1"/>
              </w:rPr>
              <w:t>Универсальная позиционная система укладка"Кузнечик</w:t>
            </w:r>
            <w:proofErr w:type="gramStart"/>
            <w:r w:rsidRPr="00CA4797">
              <w:rPr>
                <w:rFonts w:ascii="Times New Roman" w:hAnsi="Times New Roman" w:cs="Times New Roman"/>
                <w:b/>
                <w:color w:val="000000" w:themeColor="text1"/>
              </w:rPr>
              <w:t>"  для</w:t>
            </w:r>
            <w:proofErr w:type="gramEnd"/>
            <w:r w:rsidRPr="00CA47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лежачего положения (Универсальная система «Кузнечик»)</w:t>
            </w:r>
          </w:p>
        </w:tc>
      </w:tr>
      <w:tr w:rsidR="00CA4797" w:rsidRPr="00CA4797" w14:paraId="4A87E0D7" w14:textId="77777777" w:rsidTr="00B51EC5">
        <w:tc>
          <w:tcPr>
            <w:tcW w:w="2689" w:type="dxa"/>
          </w:tcPr>
          <w:p w14:paraId="27C00AC9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D6A8548" w14:textId="2A441715" w:rsidR="004613AD" w:rsidRPr="00CA4797" w:rsidRDefault="007C4455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4613AD" w:rsidRPr="00CA4797">
              <w:rPr>
                <w:rFonts w:ascii="Times New Roman" w:hAnsi="Times New Roman" w:cs="Times New Roman"/>
                <w:color w:val="000000" w:themeColor="text1"/>
              </w:rPr>
              <w:t>тука</w:t>
            </w:r>
          </w:p>
        </w:tc>
      </w:tr>
      <w:tr w:rsidR="00CA4797" w:rsidRPr="00CA4797" w14:paraId="6D38F609" w14:textId="77777777" w:rsidTr="00B51EC5">
        <w:trPr>
          <w:trHeight w:val="407"/>
        </w:trPr>
        <w:tc>
          <w:tcPr>
            <w:tcW w:w="2689" w:type="dxa"/>
          </w:tcPr>
          <w:p w14:paraId="59C96F19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B7E781" w14:textId="36E95D37" w:rsidR="004613AD" w:rsidRPr="00CA4797" w:rsidRDefault="00AA06C4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A4797" w:rsidRPr="00CA4797" w14:paraId="11DBFB58" w14:textId="77777777" w:rsidTr="00B51EC5">
        <w:tc>
          <w:tcPr>
            <w:tcW w:w="2689" w:type="dxa"/>
          </w:tcPr>
          <w:p w14:paraId="3D439D9F" w14:textId="761C2F03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602BB65" w14:textId="22CCACE0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3879300A" w14:textId="77777777" w:rsidTr="00B51EC5">
        <w:trPr>
          <w:trHeight w:val="575"/>
        </w:trPr>
        <w:tc>
          <w:tcPr>
            <w:tcW w:w="2689" w:type="dxa"/>
          </w:tcPr>
          <w:p w14:paraId="3F4616CA" w14:textId="1229250D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E52995" w14:textId="2110E08C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1BE14E8B" w14:textId="77777777" w:rsidTr="00B51EC5">
        <w:trPr>
          <w:trHeight w:val="3370"/>
        </w:trPr>
        <w:tc>
          <w:tcPr>
            <w:tcW w:w="2689" w:type="dxa"/>
          </w:tcPr>
          <w:p w14:paraId="1C34D3AA" w14:textId="77777777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A8E70B" w14:textId="6B993687" w:rsidR="004613AD" w:rsidRPr="00CA4797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A4797">
              <w:rPr>
                <w:color w:val="000000" w:themeColor="text1"/>
              </w:rPr>
              <w:t xml:space="preserve">Универсальная позиционная система </w:t>
            </w:r>
            <w:r w:rsidR="00B14882" w:rsidRPr="00CA4797">
              <w:rPr>
                <w:color w:val="000000" w:themeColor="text1"/>
              </w:rPr>
              <w:t xml:space="preserve">должна быть </w:t>
            </w:r>
            <w:r w:rsidRPr="00CA4797">
              <w:rPr>
                <w:color w:val="000000" w:themeColor="text1"/>
              </w:rPr>
              <w:t>предназначена для позиционирования детей и взрослых с тяжелыми двигательными нарушениями, развития их вестибулярного аппарата, а также для их перемещения. Система должна состоять из 17 модульных компонентов для правильного позиционирования в различных вариантах: позиционирование на спине или на животе; позиционирование на боку; позиционирование сидя. Мобильная основа должна позволять легко транспортировать пациента из комнаты в комнату без необходимого переукладывания самого пациента. Также система должна быть предназначена для вестибулярных занятий.</w:t>
            </w:r>
          </w:p>
          <w:p w14:paraId="37B45302" w14:textId="2E4CF6A6" w:rsidR="004613AD" w:rsidRPr="00CA4797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A4797">
              <w:rPr>
                <w:rFonts w:eastAsia="Times New Roman"/>
                <w:color w:val="000000" w:themeColor="text1"/>
              </w:rPr>
              <w:t xml:space="preserve">Модули </w:t>
            </w:r>
            <w:r w:rsidR="00B14882" w:rsidRPr="00CA4797">
              <w:rPr>
                <w:rFonts w:eastAsia="Times New Roman"/>
                <w:color w:val="000000" w:themeColor="text1"/>
              </w:rPr>
              <w:t>универсальной системы</w:t>
            </w:r>
            <w:r w:rsidRPr="00CA4797">
              <w:rPr>
                <w:rFonts w:eastAsia="Times New Roman"/>
                <w:color w:val="000000" w:themeColor="text1"/>
              </w:rPr>
              <w:t xml:space="preserve"> должны </w:t>
            </w:r>
            <w:r w:rsidR="00B14882" w:rsidRPr="00CA4797">
              <w:rPr>
                <w:rFonts w:eastAsia="Times New Roman"/>
                <w:color w:val="000000" w:themeColor="text1"/>
              </w:rPr>
              <w:t>комбинироваться в</w:t>
            </w:r>
            <w:r w:rsidRPr="00CA4797">
              <w:rPr>
                <w:rFonts w:eastAsia="Times New Roman"/>
                <w:color w:val="000000" w:themeColor="text1"/>
              </w:rPr>
              <w:t xml:space="preserve"> различных вариантах.</w:t>
            </w:r>
          </w:p>
        </w:tc>
      </w:tr>
      <w:tr w:rsidR="00CA4797" w:rsidRPr="00CA4797" w14:paraId="4EF1F273" w14:textId="77777777" w:rsidTr="00B51EC5">
        <w:tc>
          <w:tcPr>
            <w:tcW w:w="2689" w:type="dxa"/>
          </w:tcPr>
          <w:p w14:paraId="2D8EE3AB" w14:textId="77777777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C0E14C" w14:textId="77777777" w:rsidR="004613AD" w:rsidRPr="00CA4797" w:rsidRDefault="004613AD" w:rsidP="004613AD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Универсальная система включает в себя:</w:t>
            </w:r>
          </w:p>
          <w:p w14:paraId="4B901A1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Мягкая подставка с фиксаторами 142 x 76 (сужаясь до 61) см</w:t>
            </w:r>
          </w:p>
          <w:p w14:paraId="7244E8DF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Трапециевидный модуль 13x46 см</w:t>
            </w:r>
          </w:p>
          <w:p w14:paraId="58A6A607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Прямоугольный модуль 14x28x8 см</w:t>
            </w:r>
          </w:p>
          <w:p w14:paraId="0C3C2D7E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Большой клин 61x71x20см</w:t>
            </w:r>
          </w:p>
          <w:p w14:paraId="7BA9F12B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Малый клин 51x56x15см</w:t>
            </w:r>
          </w:p>
          <w:p w14:paraId="4195F9E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Аксессуар клин</w:t>
            </w:r>
          </w:p>
          <w:p w14:paraId="319FFEF0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Опора четверть ролика (2)</w:t>
            </w:r>
          </w:p>
          <w:p w14:paraId="6203FAA0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Боковые отводящие модули (3)</w:t>
            </w:r>
          </w:p>
          <w:p w14:paraId="4DB2CA3B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Бревно 20x122x18 см</w:t>
            </w:r>
          </w:p>
          <w:p w14:paraId="5F0507CF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Ремень (2)</w:t>
            </w:r>
          </w:p>
          <w:p w14:paraId="5F0969E3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Ремешок</w:t>
            </w:r>
          </w:p>
          <w:p w14:paraId="0730139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Боковой ремень</w:t>
            </w:r>
          </w:p>
          <w:p w14:paraId="5A6B5CF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Сумка для аксессуаров</w:t>
            </w:r>
          </w:p>
          <w:p w14:paraId="63D97D63" w14:textId="77777777" w:rsidR="004613AD" w:rsidRPr="00CA4797" w:rsidRDefault="004613AD" w:rsidP="004613AD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9AC3820" w14:textId="4530B88D" w:rsidR="004613AD" w:rsidRPr="00CA4797" w:rsidRDefault="004613AD" w:rsidP="005D4C2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 модулей должно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быть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изготовлено из </w:t>
            </w:r>
            <w:r w:rsidR="005D4C2D" w:rsidRPr="00CA4797">
              <w:rPr>
                <w:rFonts w:ascii="Times New Roman" w:hAnsi="Times New Roman" w:cs="Times New Roman"/>
                <w:bCs/>
                <w:color w:val="000000" w:themeColor="text1"/>
              </w:rPr>
              <w:t>пеноматериала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быть 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токсичным, легко мыться. Универсальная система должна быть покрыта 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анти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бактериальным </w:t>
            </w:r>
            <w:r w:rsidR="00B14882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материалом, которая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делает систему безопасной, без запахов и более долговечной.</w:t>
            </w:r>
          </w:p>
        </w:tc>
      </w:tr>
      <w:tr w:rsidR="00CA4797" w:rsidRPr="00CA4797" w14:paraId="072F191F" w14:textId="77777777" w:rsidTr="00B51EC5">
        <w:tc>
          <w:tcPr>
            <w:tcW w:w="2689" w:type="dxa"/>
          </w:tcPr>
          <w:p w14:paraId="32EF02EA" w14:textId="638FC323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3DFA0C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5E72737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4F9C62" w14:textId="147CE197" w:rsidR="00B14882" w:rsidRPr="00CA4797" w:rsidRDefault="00B14882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554E2229" w14:textId="77777777" w:rsidTr="00B51EC5">
        <w:tc>
          <w:tcPr>
            <w:tcW w:w="2689" w:type="dxa"/>
          </w:tcPr>
          <w:p w14:paraId="34E3729C" w14:textId="334FB5D6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14B094EE" w14:textId="13049C44" w:rsidR="00B14882" w:rsidRPr="00CA4797" w:rsidRDefault="00DD7FB6" w:rsidP="00537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FB6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60 рабочих дней со дня заключения Договора</w:t>
            </w:r>
          </w:p>
        </w:tc>
      </w:tr>
      <w:tr w:rsidR="00CA4797" w:rsidRPr="00CA4797" w14:paraId="4DEC55E5" w14:textId="77777777" w:rsidTr="00B51EC5">
        <w:tc>
          <w:tcPr>
            <w:tcW w:w="2689" w:type="dxa"/>
          </w:tcPr>
          <w:p w14:paraId="31816579" w14:textId="75250EA8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56884FD7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C1E9FFC" w14:textId="51557578" w:rsidR="00B14882" w:rsidRPr="00CA4797" w:rsidRDefault="00B14882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4EF59939" w14:textId="77777777" w:rsidTr="00B51EC5">
        <w:tc>
          <w:tcPr>
            <w:tcW w:w="2689" w:type="dxa"/>
          </w:tcPr>
          <w:p w14:paraId="7EA819BD" w14:textId="79817B16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0E141C91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Акмолинская область</w:t>
            </w:r>
          </w:p>
          <w:p w14:paraId="34989488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5C87058A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2EC5AB2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Актюбинская область</w:t>
            </w:r>
          </w:p>
          <w:p w14:paraId="00603729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г.Актобе, район Алматы, Алтынсарина, 3А, 030006</w:t>
            </w:r>
          </w:p>
          <w:p w14:paraId="0630C0DE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763B522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Мангистауская область</w:t>
            </w:r>
          </w:p>
          <w:p w14:paraId="672888D7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г.</w:t>
            </w: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Актау микрорайон 26, здание 50</w:t>
            </w:r>
          </w:p>
          <w:p w14:paraId="19168F90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18E553E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г. Нур-Султан</w:t>
            </w:r>
          </w:p>
          <w:p w14:paraId="1C68DB68" w14:textId="77777777" w:rsidR="00AA06C4" w:rsidRPr="00CA4797" w:rsidRDefault="00AA06C4" w:rsidP="00AA06C4">
            <w:pPr>
              <w:ind w:firstLine="71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улица Жансугурова, 12</w:t>
            </w:r>
          </w:p>
          <w:p w14:paraId="11F068EA" w14:textId="25B78FCB" w:rsidR="00DB7EEA" w:rsidRPr="00CA4797" w:rsidRDefault="00DB7EEA" w:rsidP="00AA06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019B1C7F" w14:textId="77777777" w:rsidTr="00B51EC5">
        <w:tc>
          <w:tcPr>
            <w:tcW w:w="2689" w:type="dxa"/>
          </w:tcPr>
          <w:p w14:paraId="3F03ECBC" w14:textId="3E2FE805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49DB7A6" w14:textId="2E94FDA7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CA4797" w:rsidRPr="00CA4797" w14:paraId="4DD3DA16" w14:textId="77777777" w:rsidTr="00B51EC5">
        <w:tc>
          <w:tcPr>
            <w:tcW w:w="2689" w:type="dxa"/>
          </w:tcPr>
          <w:p w14:paraId="36A0E8AA" w14:textId="2AAC0D3B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68657A3F" w14:textId="77777777" w:rsidR="00DB7EEA" w:rsidRPr="00CA4797" w:rsidRDefault="00DB7EEA" w:rsidP="00DB7EE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80FB00F" w14:textId="77777777" w:rsidR="00DB7EEA" w:rsidRPr="00CA4797" w:rsidRDefault="00DB7EEA" w:rsidP="00DB7E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5624F0" w14:textId="24D3B222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EEA" w:rsidRPr="00CA4797" w14:paraId="1D7D6F23" w14:textId="77777777" w:rsidTr="00B51EC5">
        <w:trPr>
          <w:trHeight w:val="603"/>
        </w:trPr>
        <w:tc>
          <w:tcPr>
            <w:tcW w:w="2689" w:type="dxa"/>
          </w:tcPr>
          <w:p w14:paraId="53626218" w14:textId="74671B21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5A2656" w14:textId="44345D71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1D468A" w14:textId="77777777" w:rsidR="0051594B" w:rsidRPr="00CA4797" w:rsidRDefault="0051594B" w:rsidP="0051594B">
      <w:pPr>
        <w:rPr>
          <w:rFonts w:ascii="Times New Roman" w:hAnsi="Times New Roman" w:cs="Times New Roman"/>
          <w:color w:val="000000" w:themeColor="text1"/>
        </w:rPr>
      </w:pPr>
    </w:p>
    <w:p w14:paraId="285DEC37" w14:textId="77777777" w:rsidR="00E20CA8" w:rsidRPr="00CA4797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CA479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236"/>
    <w:multiLevelType w:val="multilevel"/>
    <w:tmpl w:val="18F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B"/>
    <w:rsid w:val="0003536F"/>
    <w:rsid w:val="000C0C1B"/>
    <w:rsid w:val="00163B60"/>
    <w:rsid w:val="002F5C2F"/>
    <w:rsid w:val="00387093"/>
    <w:rsid w:val="004613AD"/>
    <w:rsid w:val="00477EC8"/>
    <w:rsid w:val="0048381A"/>
    <w:rsid w:val="004C629A"/>
    <w:rsid w:val="00500E81"/>
    <w:rsid w:val="00505F00"/>
    <w:rsid w:val="0051594B"/>
    <w:rsid w:val="00537850"/>
    <w:rsid w:val="00565232"/>
    <w:rsid w:val="005D4C2D"/>
    <w:rsid w:val="00653DB5"/>
    <w:rsid w:val="007C4455"/>
    <w:rsid w:val="008B1E20"/>
    <w:rsid w:val="009F28DC"/>
    <w:rsid w:val="00AA06C4"/>
    <w:rsid w:val="00B14882"/>
    <w:rsid w:val="00BE24D1"/>
    <w:rsid w:val="00C2250A"/>
    <w:rsid w:val="00CA4797"/>
    <w:rsid w:val="00CB4B6A"/>
    <w:rsid w:val="00D12A20"/>
    <w:rsid w:val="00DB4843"/>
    <w:rsid w:val="00DB7EEA"/>
    <w:rsid w:val="00DD7FB6"/>
    <w:rsid w:val="00E20CA8"/>
    <w:rsid w:val="00E810D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0E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13AD"/>
    <w:pPr>
      <w:ind w:left="720"/>
      <w:contextualSpacing/>
    </w:pPr>
  </w:style>
  <w:style w:type="character" w:styleId="a6">
    <w:name w:val="Strong"/>
    <w:basedOn w:val="a0"/>
    <w:uiPriority w:val="22"/>
    <w:qFormat/>
    <w:rsid w:val="005D4C2D"/>
    <w:rPr>
      <w:b/>
      <w:bCs/>
    </w:rPr>
  </w:style>
  <w:style w:type="character" w:customStyle="1" w:styleId="s0">
    <w:name w:val="s0"/>
    <w:rsid w:val="005D4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18</cp:revision>
  <dcterms:created xsi:type="dcterms:W3CDTF">2021-06-22T04:45:00Z</dcterms:created>
  <dcterms:modified xsi:type="dcterms:W3CDTF">2021-10-14T05:56:00Z</dcterms:modified>
</cp:coreProperties>
</file>