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D2" w:rsidRDefault="000070D2" w:rsidP="00C26587">
      <w:pPr>
        <w:ind w:firstLine="6379"/>
      </w:pPr>
      <w:bookmarkStart w:id="0" w:name="_GoBack"/>
      <w:bookmarkEnd w:id="0"/>
    </w:p>
    <w:p w:rsidR="000070D2" w:rsidRDefault="000070D2" w:rsidP="007578F6">
      <w:pPr>
        <w:ind w:left="4963" w:firstLine="709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Қазақстан Республикасы</w:t>
      </w:r>
    </w:p>
    <w:p w:rsidR="00873CE8" w:rsidRDefault="007578F6" w:rsidP="007578F6">
      <w:pPr>
        <w:ind w:left="4963" w:firstLine="709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Тұңғыш Президенті - Елбасы</w:t>
      </w:r>
    </w:p>
    <w:p w:rsidR="007578F6" w:rsidRDefault="007578F6" w:rsidP="007578F6">
      <w:pPr>
        <w:ind w:left="4963" w:firstLine="709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Қоры Атқарушы директорының </w:t>
      </w:r>
    </w:p>
    <w:p w:rsidR="007578F6" w:rsidRDefault="007578F6" w:rsidP="007578F6">
      <w:pPr>
        <w:ind w:left="5672"/>
        <w:rPr>
          <w:sz w:val="32"/>
          <w:szCs w:val="32"/>
          <w:u w:val="single"/>
          <w:lang w:val="kk-KZ"/>
        </w:rPr>
      </w:pPr>
      <w:r>
        <w:rPr>
          <w:sz w:val="32"/>
          <w:szCs w:val="32"/>
          <w:lang w:val="kk-KZ"/>
        </w:rPr>
        <w:t xml:space="preserve">2019 ж. </w:t>
      </w:r>
      <w:r w:rsidRPr="007578F6">
        <w:rPr>
          <w:sz w:val="32"/>
          <w:szCs w:val="32"/>
          <w:lang w:val="kk-KZ"/>
        </w:rPr>
        <w:t>«</w:t>
      </w:r>
      <w:r w:rsidRPr="007C029D">
        <w:rPr>
          <w:sz w:val="32"/>
          <w:szCs w:val="32"/>
          <w:u w:val="single"/>
          <w:lang w:val="kk-KZ"/>
        </w:rPr>
        <w:t>__</w:t>
      </w:r>
      <w:r w:rsidRPr="007578F6">
        <w:rPr>
          <w:sz w:val="32"/>
          <w:szCs w:val="32"/>
          <w:lang w:val="kk-KZ"/>
        </w:rPr>
        <w:t xml:space="preserve">» </w:t>
      </w:r>
      <w:r w:rsidRPr="007578F6">
        <w:rPr>
          <w:sz w:val="32"/>
          <w:szCs w:val="32"/>
          <w:u w:val="single"/>
          <w:lang w:val="kk-KZ"/>
        </w:rPr>
        <w:tab/>
      </w:r>
      <w:r w:rsidRPr="007578F6">
        <w:rPr>
          <w:sz w:val="32"/>
          <w:szCs w:val="32"/>
          <w:u w:val="single"/>
          <w:lang w:val="kk-KZ"/>
        </w:rPr>
        <w:tab/>
      </w:r>
      <w:r>
        <w:rPr>
          <w:sz w:val="32"/>
          <w:szCs w:val="32"/>
          <w:u w:val="single"/>
          <w:lang w:val="kk-KZ"/>
        </w:rPr>
        <w:tab/>
      </w:r>
    </w:p>
    <w:p w:rsidR="007578F6" w:rsidRDefault="007578F6" w:rsidP="007578F6">
      <w:pPr>
        <w:ind w:left="5672"/>
        <w:rPr>
          <w:sz w:val="32"/>
          <w:szCs w:val="32"/>
          <w:lang w:val="kk-KZ"/>
        </w:rPr>
      </w:pPr>
      <w:r w:rsidRPr="007578F6">
        <w:rPr>
          <w:sz w:val="32"/>
          <w:szCs w:val="32"/>
          <w:lang w:val="kk-KZ"/>
        </w:rPr>
        <w:t>№</w:t>
      </w:r>
      <w:r>
        <w:rPr>
          <w:sz w:val="32"/>
          <w:szCs w:val="32"/>
          <w:lang w:val="kk-KZ"/>
        </w:rPr>
        <w:t xml:space="preserve"> </w:t>
      </w:r>
      <w:r w:rsidR="007C029D">
        <w:rPr>
          <w:sz w:val="32"/>
          <w:szCs w:val="32"/>
          <w:u w:val="single"/>
          <w:lang w:val="kk-KZ"/>
        </w:rPr>
        <w:t xml:space="preserve">       </w:t>
      </w:r>
      <w:r>
        <w:rPr>
          <w:sz w:val="32"/>
          <w:szCs w:val="32"/>
          <w:lang w:val="kk-KZ"/>
        </w:rPr>
        <w:t xml:space="preserve"> </w:t>
      </w:r>
      <w:r w:rsidRPr="007578F6">
        <w:rPr>
          <w:sz w:val="32"/>
          <w:szCs w:val="32"/>
          <w:lang w:val="kk-KZ"/>
        </w:rPr>
        <w:t xml:space="preserve">бұйрығымен </w:t>
      </w:r>
      <w:r>
        <w:rPr>
          <w:sz w:val="32"/>
          <w:szCs w:val="32"/>
          <w:lang w:val="kk-KZ"/>
        </w:rPr>
        <w:t xml:space="preserve">бекітілген </w:t>
      </w:r>
    </w:p>
    <w:p w:rsidR="000070D2" w:rsidRDefault="000070D2" w:rsidP="007578F6">
      <w:pPr>
        <w:rPr>
          <w:sz w:val="32"/>
          <w:szCs w:val="32"/>
          <w:lang w:val="kk-KZ"/>
        </w:rPr>
      </w:pPr>
    </w:p>
    <w:p w:rsidR="007578F6" w:rsidRDefault="007578F6" w:rsidP="007578F6">
      <w:pPr>
        <w:rPr>
          <w:sz w:val="32"/>
          <w:szCs w:val="32"/>
          <w:lang w:val="kk-KZ"/>
        </w:rPr>
      </w:pPr>
    </w:p>
    <w:p w:rsidR="007578F6" w:rsidRDefault="007578F6" w:rsidP="007578F6">
      <w:pPr>
        <w:rPr>
          <w:sz w:val="32"/>
          <w:szCs w:val="32"/>
          <w:lang w:val="kk-KZ"/>
        </w:rPr>
      </w:pPr>
    </w:p>
    <w:p w:rsidR="007578F6" w:rsidRPr="007578F6" w:rsidRDefault="007578F6" w:rsidP="007578F6">
      <w:pPr>
        <w:jc w:val="center"/>
        <w:rPr>
          <w:b/>
          <w:sz w:val="32"/>
          <w:szCs w:val="32"/>
          <w:lang w:val="kk-KZ"/>
        </w:rPr>
      </w:pPr>
      <w:r w:rsidRPr="007578F6">
        <w:rPr>
          <w:b/>
          <w:sz w:val="32"/>
          <w:szCs w:val="32"/>
          <w:lang w:val="kk-KZ"/>
        </w:rPr>
        <w:t xml:space="preserve">Әлеуметтік идеялар мен жобалар конкурсы туралы </w:t>
      </w:r>
    </w:p>
    <w:p w:rsidR="007578F6" w:rsidRDefault="007578F6" w:rsidP="007578F6">
      <w:pPr>
        <w:jc w:val="center"/>
        <w:rPr>
          <w:b/>
          <w:sz w:val="32"/>
          <w:szCs w:val="32"/>
          <w:lang w:val="kk-KZ"/>
        </w:rPr>
      </w:pPr>
      <w:r w:rsidRPr="007578F6">
        <w:rPr>
          <w:b/>
          <w:sz w:val="32"/>
          <w:szCs w:val="32"/>
          <w:lang w:val="kk-KZ"/>
        </w:rPr>
        <w:t>ЕРЕЖЕ</w:t>
      </w:r>
    </w:p>
    <w:p w:rsidR="007578F6" w:rsidRDefault="007578F6" w:rsidP="007578F6">
      <w:pPr>
        <w:rPr>
          <w:b/>
          <w:sz w:val="32"/>
          <w:szCs w:val="32"/>
          <w:lang w:val="kk-KZ"/>
        </w:rPr>
      </w:pPr>
    </w:p>
    <w:p w:rsidR="007578F6" w:rsidRDefault="007578F6" w:rsidP="007578F6">
      <w:pPr>
        <w:jc w:val="both"/>
        <w:rPr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ab/>
      </w:r>
      <w:r w:rsidRPr="007578F6">
        <w:rPr>
          <w:sz w:val="32"/>
          <w:szCs w:val="32"/>
          <w:lang w:val="kk-KZ"/>
        </w:rPr>
        <w:t>1.</w:t>
      </w:r>
      <w:r>
        <w:rPr>
          <w:sz w:val="32"/>
          <w:szCs w:val="32"/>
          <w:lang w:val="kk-KZ"/>
        </w:rPr>
        <w:t xml:space="preserve"> Осы Ереже Қазақстан Республикасы Тұңғыш Президенті - Елбасы Қорының (бұдан әрі - Қор) Әлеуметтік  идеялар және жобалар жәрмеңкесі аясында ұйымдастыратын Әлеуметтік  идеялар мен жобалар конкурсының талаптары мен тәртібін белгілейді. </w:t>
      </w:r>
    </w:p>
    <w:p w:rsidR="007578F6" w:rsidRDefault="007578F6" w:rsidP="007578F6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2. Конкурстың мақсаты </w:t>
      </w:r>
      <w:r w:rsidR="007C029D">
        <w:rPr>
          <w:sz w:val="32"/>
          <w:szCs w:val="32"/>
          <w:lang w:val="kk-KZ"/>
        </w:rPr>
        <w:t>-</w:t>
      </w:r>
      <w:r>
        <w:rPr>
          <w:sz w:val="32"/>
          <w:szCs w:val="32"/>
          <w:lang w:val="kk-KZ"/>
        </w:rPr>
        <w:t xml:space="preserve"> азаматтық қоғамды дамыту, олардың институттарының потенциалын өзекті әлеуметтік және қоғамдық маңызды міндеттерге қатыстыру, </w:t>
      </w:r>
      <w:r w:rsidRPr="007578F6">
        <w:rPr>
          <w:b/>
          <w:sz w:val="32"/>
          <w:szCs w:val="32"/>
          <w:lang w:val="kk-KZ"/>
        </w:rPr>
        <w:t>start up</w:t>
      </w:r>
      <w:r>
        <w:rPr>
          <w:b/>
          <w:sz w:val="32"/>
          <w:szCs w:val="32"/>
          <w:lang w:val="kk-KZ"/>
        </w:rPr>
        <w:t>-</w:t>
      </w:r>
      <w:r w:rsidRPr="007578F6">
        <w:rPr>
          <w:sz w:val="32"/>
          <w:szCs w:val="32"/>
          <w:lang w:val="kk-KZ"/>
        </w:rPr>
        <w:t>т</w:t>
      </w:r>
      <w:r>
        <w:rPr>
          <w:sz w:val="32"/>
          <w:szCs w:val="32"/>
          <w:lang w:val="kk-KZ"/>
        </w:rPr>
        <w:t>ард</w:t>
      </w:r>
      <w:r w:rsidRPr="007578F6">
        <w:rPr>
          <w:sz w:val="32"/>
          <w:szCs w:val="32"/>
          <w:lang w:val="kk-KZ"/>
        </w:rPr>
        <w:t>ы одан әрі</w:t>
      </w:r>
      <w:r>
        <w:rPr>
          <w:b/>
          <w:sz w:val="32"/>
          <w:szCs w:val="32"/>
          <w:lang w:val="kk-KZ"/>
        </w:rPr>
        <w:t xml:space="preserve"> </w:t>
      </w:r>
      <w:r w:rsidRPr="007578F6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қаржыдандыру үшін азаматтық бастамаларды қолдау</w:t>
      </w:r>
      <w:r w:rsidR="00A00540">
        <w:rPr>
          <w:sz w:val="32"/>
          <w:szCs w:val="32"/>
          <w:lang w:val="kk-KZ"/>
        </w:rPr>
        <w:t>.</w:t>
      </w:r>
    </w:p>
    <w:p w:rsidR="007578F6" w:rsidRDefault="007578F6" w:rsidP="007578F6">
      <w:pPr>
        <w:jc w:val="both"/>
        <w:rPr>
          <w:sz w:val="32"/>
          <w:szCs w:val="32"/>
          <w:lang w:val="kk-KZ"/>
        </w:rPr>
      </w:pPr>
    </w:p>
    <w:p w:rsidR="00A00540" w:rsidRPr="00EB2F93" w:rsidRDefault="00A00540" w:rsidP="00A00540">
      <w:pPr>
        <w:shd w:val="clear" w:color="auto" w:fill="FFFFFF"/>
        <w:ind w:firstLine="709"/>
        <w:jc w:val="center"/>
        <w:rPr>
          <w:b/>
          <w:sz w:val="32"/>
          <w:szCs w:val="32"/>
          <w:lang w:val="kk-KZ"/>
        </w:rPr>
      </w:pPr>
      <w:r w:rsidRPr="00EB2F93">
        <w:rPr>
          <w:b/>
          <w:sz w:val="32"/>
          <w:szCs w:val="32"/>
          <w:lang w:val="kk-KZ"/>
        </w:rPr>
        <w:t xml:space="preserve">2. </w:t>
      </w:r>
      <w:r>
        <w:rPr>
          <w:b/>
          <w:sz w:val="32"/>
          <w:szCs w:val="32"/>
          <w:lang w:val="kk-KZ"/>
        </w:rPr>
        <w:t xml:space="preserve">Конкурсты өткізудің жалпы тәртібі </w:t>
      </w:r>
    </w:p>
    <w:p w:rsidR="00A00540" w:rsidRPr="00EB2F93" w:rsidRDefault="00A00540" w:rsidP="00A00540">
      <w:pPr>
        <w:ind w:firstLine="709"/>
        <w:jc w:val="both"/>
        <w:outlineLvl w:val="0"/>
        <w:rPr>
          <w:sz w:val="32"/>
          <w:szCs w:val="32"/>
          <w:lang w:val="kk-KZ"/>
        </w:rPr>
      </w:pPr>
    </w:p>
    <w:p w:rsidR="00A00540" w:rsidRPr="002E5AF4" w:rsidRDefault="002E5AF4" w:rsidP="002E5AF4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3. </w:t>
      </w:r>
      <w:r w:rsidR="00A00540" w:rsidRPr="002E5AF4">
        <w:rPr>
          <w:sz w:val="32"/>
          <w:szCs w:val="32"/>
          <w:lang w:val="kk-KZ"/>
        </w:rPr>
        <w:t xml:space="preserve">Конкурстың тақырыбы мен номинацияларын Қор жыл сайынғы негізде белгілейді. </w:t>
      </w:r>
    </w:p>
    <w:p w:rsidR="00A00540" w:rsidRPr="002E5AF4" w:rsidRDefault="002E5AF4" w:rsidP="002E5AF4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4. </w:t>
      </w:r>
      <w:r w:rsidR="00A00540">
        <w:rPr>
          <w:sz w:val="32"/>
          <w:szCs w:val="32"/>
          <w:lang w:val="kk-KZ"/>
        </w:rPr>
        <w:t xml:space="preserve">Конкурс өткізу туралы хабарландыру Қордың </w:t>
      </w:r>
      <w:hyperlink r:id="rId8" w:history="1">
        <w:r w:rsidR="00A00540" w:rsidRPr="002E5AF4">
          <w:rPr>
            <w:b/>
            <w:sz w:val="32"/>
            <w:szCs w:val="32"/>
            <w:u w:val="single"/>
            <w:lang w:val="kk-KZ"/>
          </w:rPr>
          <w:t>www.fpp.kz</w:t>
        </w:r>
      </w:hyperlink>
      <w:r w:rsidR="00A00540" w:rsidRPr="002E5AF4">
        <w:rPr>
          <w:sz w:val="32"/>
          <w:szCs w:val="32"/>
          <w:lang w:val="kk-KZ"/>
        </w:rPr>
        <w:t xml:space="preserve"> </w:t>
      </w:r>
      <w:r w:rsidR="007C029D">
        <w:rPr>
          <w:sz w:val="32"/>
          <w:szCs w:val="32"/>
          <w:lang w:val="kk-KZ"/>
        </w:rPr>
        <w:t>с</w:t>
      </w:r>
      <w:r w:rsidR="00A00540">
        <w:rPr>
          <w:sz w:val="32"/>
          <w:szCs w:val="32"/>
          <w:lang w:val="kk-KZ"/>
        </w:rPr>
        <w:t xml:space="preserve">айтында және әлеуметтік желілерде орналасытырылады. </w:t>
      </w:r>
    </w:p>
    <w:p w:rsidR="002E5AF4" w:rsidRDefault="00F56BD2" w:rsidP="004F4B8A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 w:rsidRPr="002E5AF4">
        <w:rPr>
          <w:sz w:val="32"/>
          <w:szCs w:val="32"/>
          <w:lang w:val="kk-KZ"/>
        </w:rPr>
        <w:tab/>
      </w:r>
      <w:r w:rsidR="002E5AF4">
        <w:rPr>
          <w:sz w:val="32"/>
          <w:szCs w:val="32"/>
          <w:lang w:val="kk-KZ"/>
        </w:rPr>
        <w:t>5</w:t>
      </w:r>
      <w:r>
        <w:rPr>
          <w:sz w:val="32"/>
          <w:szCs w:val="32"/>
          <w:lang w:val="kk-KZ"/>
        </w:rPr>
        <w:t xml:space="preserve">. </w:t>
      </w:r>
      <w:r w:rsidR="002E5AF4">
        <w:rPr>
          <w:sz w:val="32"/>
          <w:szCs w:val="32"/>
          <w:lang w:val="kk-KZ"/>
        </w:rPr>
        <w:t>Конкурсқа мемлекеттік емес коммерциялық емес ұйымдар, саяси парти</w:t>
      </w:r>
      <w:r w:rsidR="007C029D">
        <w:rPr>
          <w:sz w:val="32"/>
          <w:szCs w:val="32"/>
          <w:lang w:val="kk-KZ"/>
        </w:rPr>
        <w:t>я</w:t>
      </w:r>
      <w:r w:rsidR="002E5AF4">
        <w:rPr>
          <w:sz w:val="32"/>
          <w:szCs w:val="32"/>
          <w:lang w:val="kk-KZ"/>
        </w:rPr>
        <w:t xml:space="preserve">лар, кәсіби одақтар және діни бірлестіктерді қоспағанда, қоғамдық ұйымдар, этникалық қауымдар, қоғамдық және жеке қорлар мен мекемелер, бірлестіктер, одақтар, әуесқойлық клубтар, қоғамдық кеңестер, жастардың батамашылық топтары қатысады. </w:t>
      </w:r>
    </w:p>
    <w:p w:rsidR="00060011" w:rsidRDefault="002E5AF4" w:rsidP="004F4B8A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642F17">
        <w:rPr>
          <w:sz w:val="32"/>
          <w:szCs w:val="32"/>
          <w:lang w:val="kk-KZ"/>
        </w:rPr>
        <w:t>6</w:t>
      </w:r>
      <w:r>
        <w:rPr>
          <w:sz w:val="32"/>
          <w:szCs w:val="32"/>
          <w:lang w:val="kk-KZ"/>
        </w:rPr>
        <w:t xml:space="preserve">. Конкурстық өтінімдердің және қатысушылардың санына шек қойылмайды. </w:t>
      </w:r>
    </w:p>
    <w:p w:rsidR="002E5AF4" w:rsidRDefault="002E5AF4" w:rsidP="004F4B8A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642F17">
        <w:rPr>
          <w:sz w:val="32"/>
          <w:szCs w:val="32"/>
          <w:lang w:val="kk-KZ"/>
        </w:rPr>
        <w:t xml:space="preserve">7. </w:t>
      </w:r>
      <w:r>
        <w:rPr>
          <w:sz w:val="32"/>
          <w:szCs w:val="32"/>
          <w:lang w:val="kk-KZ"/>
        </w:rPr>
        <w:t xml:space="preserve">Конкурс үш кезеңнен тұрады: </w:t>
      </w:r>
    </w:p>
    <w:p w:rsidR="002E5AF4" w:rsidRDefault="002E5AF4" w:rsidP="004F4B8A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І кезең - конкурстық өтінімдердің және конкурстық құжаттардың белгіленген талаптарға сәйкестігін тексеріп бастапқы іріктеуден өткізу, үміткерлермен оқыту вебинарларын және онлайн-конференциялар өткізу. </w:t>
      </w:r>
    </w:p>
    <w:p w:rsidR="00060011" w:rsidRDefault="002E5AF4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ІІ кезең </w:t>
      </w:r>
      <w:r w:rsidR="007C029D">
        <w:rPr>
          <w:sz w:val="32"/>
          <w:szCs w:val="32"/>
          <w:lang w:val="kk-KZ"/>
        </w:rPr>
        <w:t>-</w:t>
      </w:r>
      <w:r>
        <w:rPr>
          <w:sz w:val="32"/>
          <w:szCs w:val="32"/>
          <w:lang w:val="kk-KZ"/>
        </w:rPr>
        <w:t xml:space="preserve"> жобаларды бағалау, Жәрмеңкеге қатысу үшін </w:t>
      </w:r>
      <w:r w:rsidRPr="002E5AF4">
        <w:rPr>
          <w:sz w:val="32"/>
          <w:szCs w:val="32"/>
          <w:lang w:val="kk-KZ"/>
        </w:rPr>
        <w:t>ТОР-50</w:t>
      </w:r>
      <w:r>
        <w:rPr>
          <w:sz w:val="32"/>
          <w:szCs w:val="32"/>
          <w:lang w:val="kk-KZ"/>
        </w:rPr>
        <w:t xml:space="preserve"> жобаларды ірікт</w:t>
      </w:r>
      <w:r w:rsidR="00642F17">
        <w:rPr>
          <w:sz w:val="32"/>
          <w:szCs w:val="32"/>
          <w:lang w:val="kk-KZ"/>
        </w:rPr>
        <w:t>е</w:t>
      </w:r>
      <w:r>
        <w:rPr>
          <w:sz w:val="32"/>
          <w:szCs w:val="32"/>
          <w:lang w:val="kk-KZ"/>
        </w:rPr>
        <w:t>у</w:t>
      </w:r>
      <w:r w:rsidR="00642F17">
        <w:rPr>
          <w:sz w:val="32"/>
          <w:szCs w:val="32"/>
          <w:lang w:val="kk-KZ"/>
        </w:rPr>
        <w:t xml:space="preserve">. </w:t>
      </w:r>
    </w:p>
    <w:p w:rsidR="00642F17" w:rsidRDefault="00642F17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ab/>
        <w:t xml:space="preserve">ІІІ кезең - </w:t>
      </w:r>
      <w:r w:rsidRPr="002E5AF4">
        <w:rPr>
          <w:sz w:val="32"/>
          <w:szCs w:val="32"/>
          <w:lang w:val="kk-KZ"/>
        </w:rPr>
        <w:t>ТОР-50</w:t>
      </w:r>
      <w:r>
        <w:rPr>
          <w:sz w:val="32"/>
          <w:szCs w:val="32"/>
          <w:lang w:val="kk-KZ"/>
        </w:rPr>
        <w:t xml:space="preserve"> жобаларды қорғау, Жәрмеңкеде жобаның стендтік және бейнетұсаукесерін өткізу және ұйымдастыру. Жеңімпаздарды анықтау, Конкурстың жеңімпаздарын анықтау. </w:t>
      </w:r>
    </w:p>
    <w:p w:rsidR="00642F17" w:rsidRDefault="00642F17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8. Конкурстың жеңімпаздары конкурстық </w:t>
      </w:r>
      <w:r w:rsidR="002825FE">
        <w:rPr>
          <w:sz w:val="32"/>
          <w:szCs w:val="32"/>
          <w:lang w:val="kk-KZ"/>
        </w:rPr>
        <w:t xml:space="preserve">комисссияның </w:t>
      </w:r>
      <w:r w:rsidR="00286280">
        <w:rPr>
          <w:sz w:val="32"/>
          <w:szCs w:val="32"/>
          <w:lang w:val="kk-KZ"/>
        </w:rPr>
        <w:t>ше</w:t>
      </w:r>
      <w:r w:rsidR="001805C7">
        <w:rPr>
          <w:sz w:val="32"/>
          <w:szCs w:val="32"/>
          <w:lang w:val="kk-KZ"/>
        </w:rPr>
        <w:t>шімімен</w:t>
      </w:r>
      <w:r>
        <w:rPr>
          <w:sz w:val="32"/>
          <w:szCs w:val="32"/>
          <w:lang w:val="kk-KZ"/>
        </w:rPr>
        <w:t xml:space="preserve"> белгіленеді</w:t>
      </w:r>
      <w:r w:rsidR="001805C7">
        <w:rPr>
          <w:sz w:val="32"/>
          <w:szCs w:val="32"/>
          <w:lang w:val="kk-KZ"/>
        </w:rPr>
        <w:t xml:space="preserve"> және </w:t>
      </w:r>
      <w:r w:rsidR="002825FE">
        <w:rPr>
          <w:sz w:val="32"/>
          <w:szCs w:val="32"/>
          <w:lang w:val="kk-KZ"/>
        </w:rPr>
        <w:t xml:space="preserve">Қордың жобаларды қолдауға арналған қаражаты есебінен қайырымдылық (демеушілік) </w:t>
      </w:r>
      <w:r w:rsidR="00E452BC">
        <w:rPr>
          <w:sz w:val="32"/>
          <w:szCs w:val="32"/>
          <w:lang w:val="kk-KZ"/>
        </w:rPr>
        <w:t xml:space="preserve">қаржыландыру арқылы дипломмен марапатталады. </w:t>
      </w:r>
    </w:p>
    <w:p w:rsidR="002825FE" w:rsidRPr="001805C7" w:rsidRDefault="00E452BC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9. Конкурстың жеңімпаздары және әрбір жоба бойынша</w:t>
      </w:r>
      <w:r w:rsidR="007C029D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қаржылық қолдау мөлшерін Қор әрбір конкурсты қаржыландыруға бөлінген жалпы сомаға және жекелеген жобалардың шарттарына сәйкес жеке белгілейді</w:t>
      </w:r>
    </w:p>
    <w:p w:rsidR="00642F17" w:rsidRDefault="00307465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10. </w:t>
      </w:r>
      <w:r w:rsidR="006B32F0">
        <w:rPr>
          <w:sz w:val="32"/>
          <w:szCs w:val="32"/>
          <w:lang w:val="kk-KZ"/>
        </w:rPr>
        <w:t xml:space="preserve">Конкурстың нәтижесі туралы ақпарат Қордың сайтында орналастырылады. </w:t>
      </w:r>
    </w:p>
    <w:p w:rsidR="006B32F0" w:rsidRPr="001805C7" w:rsidRDefault="006B32F0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4C0AE0">
        <w:rPr>
          <w:sz w:val="32"/>
          <w:szCs w:val="32"/>
          <w:lang w:val="kk-KZ"/>
        </w:rPr>
        <w:t xml:space="preserve">11. </w:t>
      </w:r>
      <w:r>
        <w:rPr>
          <w:sz w:val="32"/>
          <w:szCs w:val="32"/>
          <w:lang w:val="kk-KZ"/>
        </w:rPr>
        <w:t xml:space="preserve">Конкурсты ұйымдастырушылық </w:t>
      </w:r>
      <w:r w:rsidR="004C0AE0">
        <w:rPr>
          <w:sz w:val="32"/>
          <w:szCs w:val="32"/>
          <w:lang w:val="kk-KZ"/>
        </w:rPr>
        <w:t xml:space="preserve">жағынан </w:t>
      </w:r>
      <w:r>
        <w:rPr>
          <w:sz w:val="32"/>
          <w:szCs w:val="32"/>
          <w:lang w:val="kk-KZ"/>
        </w:rPr>
        <w:t xml:space="preserve">сүйемелдеуді Қордың уәкілетті өкілі қамтамасыз етеді. </w:t>
      </w:r>
    </w:p>
    <w:p w:rsidR="006B32F0" w:rsidRPr="004C0AE0" w:rsidRDefault="00307465" w:rsidP="006B32F0">
      <w:pPr>
        <w:tabs>
          <w:tab w:val="left" w:pos="993"/>
        </w:tabs>
        <w:jc w:val="both"/>
        <w:rPr>
          <w:sz w:val="32"/>
          <w:szCs w:val="32"/>
          <w:lang w:val="kk-KZ"/>
        </w:rPr>
      </w:pPr>
      <w:r w:rsidRPr="006B32F0">
        <w:rPr>
          <w:sz w:val="32"/>
          <w:szCs w:val="32"/>
          <w:lang w:val="kk-KZ"/>
        </w:rPr>
        <w:tab/>
      </w:r>
    </w:p>
    <w:p w:rsidR="004C0AE0" w:rsidRDefault="004C0AE0" w:rsidP="004C0AE0">
      <w:pPr>
        <w:pStyle w:val="ad"/>
        <w:ind w:left="2553" w:firstLine="283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3.Конкурстық өтінімдерді ұсыну тәртібі </w:t>
      </w:r>
    </w:p>
    <w:p w:rsidR="000C033D" w:rsidRPr="00EB2F93" w:rsidRDefault="000C033D" w:rsidP="004C0AE0">
      <w:pPr>
        <w:pStyle w:val="ad"/>
        <w:ind w:left="2553" w:firstLine="283"/>
        <w:rPr>
          <w:b/>
          <w:sz w:val="32"/>
          <w:szCs w:val="32"/>
          <w:lang w:val="kk-KZ"/>
        </w:rPr>
      </w:pPr>
    </w:p>
    <w:p w:rsidR="004C0AE0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12. Конкурсқа қатысу үшін конкурстық құжаттама ұсыну қажет, онда келесі құжаттар болуы тиіс: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1) осы бұйрықтың 11-тармақшасында көрсетілген талаптарға сәйкес ресімделген конкурсқа қатысуға арналған өтінім;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2) өтінім берілген жобаны қолдау үшін ұсыны</w:t>
      </w:r>
      <w:r w:rsidR="007C029D">
        <w:rPr>
          <w:sz w:val="32"/>
          <w:szCs w:val="32"/>
          <w:lang w:val="kk-KZ"/>
        </w:rPr>
        <w:t>с</w:t>
      </w:r>
      <w:r>
        <w:rPr>
          <w:sz w:val="32"/>
          <w:szCs w:val="32"/>
          <w:lang w:val="kk-KZ"/>
        </w:rPr>
        <w:t xml:space="preserve"> хат.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13. Өтінім конкурстың тақырыптық бағыттарына с</w:t>
      </w:r>
      <w:r w:rsidR="007C029D">
        <w:rPr>
          <w:sz w:val="32"/>
          <w:szCs w:val="32"/>
          <w:lang w:val="kk-KZ"/>
        </w:rPr>
        <w:t>ай</w:t>
      </w:r>
      <w:r>
        <w:rPr>
          <w:sz w:val="32"/>
          <w:szCs w:val="32"/>
          <w:lang w:val="kk-KZ"/>
        </w:rPr>
        <w:t xml:space="preserve"> </w:t>
      </w:r>
      <w:r w:rsidR="007C029D">
        <w:rPr>
          <w:sz w:val="32"/>
          <w:szCs w:val="32"/>
          <w:lang w:val="kk-KZ"/>
        </w:rPr>
        <w:t>болуы</w:t>
      </w:r>
      <w:r>
        <w:rPr>
          <w:sz w:val="32"/>
          <w:szCs w:val="32"/>
          <w:lang w:val="kk-KZ"/>
        </w:rPr>
        <w:t xml:space="preserve"> және келесі мәліметтері болуы тиіс: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1) </w:t>
      </w:r>
      <w:r w:rsidR="007C029D">
        <w:rPr>
          <w:sz w:val="32"/>
          <w:szCs w:val="32"/>
          <w:lang w:val="kk-KZ"/>
        </w:rPr>
        <w:t>ө</w:t>
      </w:r>
      <w:r>
        <w:rPr>
          <w:sz w:val="32"/>
          <w:szCs w:val="32"/>
          <w:lang w:val="kk-KZ"/>
        </w:rPr>
        <w:t xml:space="preserve">тінім беруші туралы мәлімет;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2) жобаның атауы;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3) конкурстық номинацияның атауы;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4) жобаның қысқаша сипаттамасы;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5) </w:t>
      </w:r>
      <w:r w:rsidR="007C029D">
        <w:rPr>
          <w:sz w:val="32"/>
          <w:szCs w:val="32"/>
          <w:lang w:val="kk-KZ"/>
        </w:rPr>
        <w:t>ж</w:t>
      </w:r>
      <w:r>
        <w:rPr>
          <w:sz w:val="32"/>
          <w:szCs w:val="32"/>
          <w:lang w:val="kk-KZ"/>
        </w:rPr>
        <w:t xml:space="preserve">обаның мақсаты мен негізгі міндеті туралы сипаттама;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6) проблема</w:t>
      </w:r>
      <w:r w:rsidR="007C029D">
        <w:rPr>
          <w:sz w:val="32"/>
          <w:szCs w:val="32"/>
          <w:lang w:val="kk-KZ"/>
        </w:rPr>
        <w:t>ларды</w:t>
      </w:r>
      <w:r>
        <w:rPr>
          <w:sz w:val="32"/>
          <w:szCs w:val="32"/>
          <w:lang w:val="kk-KZ"/>
        </w:rPr>
        <w:t xml:space="preserve"> қою; </w:t>
      </w:r>
    </w:p>
    <w:p w:rsidR="000C033D" w:rsidRDefault="000C033D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7) әлеуметті</w:t>
      </w:r>
      <w:r w:rsidR="007C029D">
        <w:rPr>
          <w:sz w:val="32"/>
          <w:szCs w:val="32"/>
          <w:lang w:val="kk-KZ"/>
        </w:rPr>
        <w:t>к</w:t>
      </w:r>
      <w:r>
        <w:rPr>
          <w:sz w:val="32"/>
          <w:szCs w:val="32"/>
          <w:lang w:val="kk-KZ"/>
        </w:rPr>
        <w:t xml:space="preserve"> </w:t>
      </w:r>
      <w:r w:rsidR="00A31F77">
        <w:rPr>
          <w:sz w:val="32"/>
          <w:szCs w:val="32"/>
          <w:lang w:val="kk-KZ"/>
        </w:rPr>
        <w:t xml:space="preserve">әріптестік; </w:t>
      </w:r>
    </w:p>
    <w:p w:rsidR="00A31F77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8) мақсатты топ, жобаны іске асыратын аумақ; </w:t>
      </w:r>
    </w:p>
    <w:p w:rsidR="00A31F77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9) күтілетін нәтиже; </w:t>
      </w:r>
    </w:p>
    <w:p w:rsidR="00A31F77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10) жобаны іске асырудың тиімділігін бағалау өлшемі; </w:t>
      </w:r>
    </w:p>
    <w:p w:rsidR="00A31F77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11) жобаның тұрақтылығы; </w:t>
      </w:r>
    </w:p>
    <w:p w:rsidR="00A31F77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12) мүмкін болатын шығындардың баптары (жобаның бюджеті) көрсетілген жобаның негізделген күнтізбелік жоспары. </w:t>
      </w:r>
    </w:p>
    <w:p w:rsidR="00A31F77" w:rsidRPr="000C033D" w:rsidRDefault="00A31F77" w:rsidP="004C0AE0">
      <w:pPr>
        <w:ind w:firstLine="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14) Конкурсқа қатысу үшін өтінім жарияланған мерзім</w:t>
      </w:r>
      <w:r w:rsidR="007C029D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 xml:space="preserve">нен кешіктірмей және өтінім берілген жоба іске асырылғанға дейін  жіберілуі тиіс. </w:t>
      </w:r>
    </w:p>
    <w:p w:rsidR="004C0AE0" w:rsidRPr="000C033D" w:rsidRDefault="004C0AE0" w:rsidP="000C033D">
      <w:pPr>
        <w:tabs>
          <w:tab w:val="left" w:pos="993"/>
        </w:tabs>
        <w:ind w:left="709"/>
        <w:jc w:val="both"/>
        <w:rPr>
          <w:sz w:val="32"/>
          <w:szCs w:val="32"/>
          <w:lang w:val="kk-KZ"/>
        </w:rPr>
      </w:pPr>
    </w:p>
    <w:p w:rsidR="00307465" w:rsidRDefault="00A31F77" w:rsidP="00307465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ab/>
        <w:t>15</w:t>
      </w:r>
      <w:r w:rsidR="00B56528">
        <w:rPr>
          <w:sz w:val="32"/>
          <w:szCs w:val="32"/>
          <w:lang w:val="kk-KZ"/>
        </w:rPr>
        <w:t xml:space="preserve">. </w:t>
      </w:r>
      <w:r>
        <w:rPr>
          <w:sz w:val="32"/>
          <w:szCs w:val="32"/>
          <w:lang w:val="kk-KZ"/>
        </w:rPr>
        <w:t xml:space="preserve">Өтінім электрондық </w:t>
      </w:r>
      <w:r w:rsidRPr="00A31F77">
        <w:rPr>
          <w:sz w:val="32"/>
          <w:szCs w:val="32"/>
          <w:lang w:val="kk-KZ"/>
        </w:rPr>
        <w:t xml:space="preserve">MS Word </w:t>
      </w:r>
      <w:r>
        <w:rPr>
          <w:sz w:val="32"/>
          <w:szCs w:val="32"/>
          <w:lang w:val="kk-KZ"/>
        </w:rPr>
        <w:t>форматында</w:t>
      </w:r>
      <w:r w:rsidRPr="00A31F77">
        <w:rPr>
          <w:sz w:val="32"/>
          <w:szCs w:val="32"/>
          <w:lang w:val="kk-KZ"/>
        </w:rPr>
        <w:t xml:space="preserve">  </w:t>
      </w:r>
      <w:hyperlink r:id="rId9" w:history="1">
        <w:r w:rsidRPr="00A31F77">
          <w:rPr>
            <w:rStyle w:val="af6"/>
            <w:bCs/>
            <w:color w:val="auto"/>
            <w:sz w:val="32"/>
            <w:szCs w:val="32"/>
            <w:lang w:val="kk-KZ"/>
          </w:rPr>
          <w:t>innova</w:t>
        </w:r>
        <w:r w:rsidRPr="00A31F77">
          <w:rPr>
            <w:rStyle w:val="af6"/>
            <w:color w:val="auto"/>
            <w:sz w:val="32"/>
            <w:szCs w:val="32"/>
            <w:lang w:val="kk-KZ"/>
          </w:rPr>
          <w:t>proekt@fpp.kz</w:t>
        </w:r>
      </w:hyperlink>
      <w:r w:rsidRPr="00A31F77">
        <w:rPr>
          <w:rStyle w:val="af6"/>
          <w:color w:val="auto"/>
          <w:sz w:val="32"/>
          <w:szCs w:val="32"/>
          <w:u w:val="none"/>
          <w:lang w:val="kk-KZ"/>
        </w:rPr>
        <w:t xml:space="preserve"> және баспа түрінде </w:t>
      </w:r>
      <w:r>
        <w:rPr>
          <w:rStyle w:val="af6"/>
          <w:color w:val="auto"/>
          <w:sz w:val="32"/>
          <w:szCs w:val="32"/>
          <w:u w:val="none"/>
          <w:lang w:val="kk-KZ"/>
        </w:rPr>
        <w:t>(пошта арқылы немесе курьермен) қазақ немесе орыс тілдер</w:t>
      </w:r>
      <w:r w:rsidR="007C029D">
        <w:rPr>
          <w:rStyle w:val="af6"/>
          <w:color w:val="auto"/>
          <w:sz w:val="32"/>
          <w:szCs w:val="32"/>
          <w:u w:val="none"/>
          <w:lang w:val="kk-KZ"/>
        </w:rPr>
        <w:t>і</w:t>
      </w:r>
      <w:r>
        <w:rPr>
          <w:rStyle w:val="af6"/>
          <w:color w:val="auto"/>
          <w:sz w:val="32"/>
          <w:szCs w:val="32"/>
          <w:u w:val="none"/>
          <w:lang w:val="kk-KZ"/>
        </w:rPr>
        <w:t>нде ұсынылады</w:t>
      </w:r>
      <w:r w:rsidR="00A64AB9">
        <w:rPr>
          <w:rStyle w:val="af6"/>
          <w:color w:val="auto"/>
          <w:sz w:val="32"/>
          <w:szCs w:val="32"/>
          <w:u w:val="none"/>
          <w:lang w:val="kk-KZ"/>
        </w:rPr>
        <w:t xml:space="preserve"> және «Әлеуметтік идеялар мен жобалар конкурсы» белгісімен: </w:t>
      </w:r>
      <w:r w:rsidR="00A64AB9" w:rsidRPr="00A64AB9">
        <w:rPr>
          <w:sz w:val="32"/>
          <w:szCs w:val="32"/>
          <w:lang w:val="kk-KZ"/>
        </w:rPr>
        <w:t xml:space="preserve">050059, </w:t>
      </w:r>
      <w:r w:rsidR="00A64AB9">
        <w:rPr>
          <w:sz w:val="32"/>
          <w:szCs w:val="32"/>
          <w:lang w:val="kk-KZ"/>
        </w:rPr>
        <w:t xml:space="preserve">Қазақстан </w:t>
      </w:r>
      <w:r w:rsidR="00A64AB9" w:rsidRPr="00A64AB9">
        <w:rPr>
          <w:sz w:val="32"/>
          <w:szCs w:val="32"/>
          <w:lang w:val="kk-KZ"/>
        </w:rPr>
        <w:t>Республика</w:t>
      </w:r>
      <w:r w:rsidR="00A64AB9">
        <w:rPr>
          <w:sz w:val="32"/>
          <w:szCs w:val="32"/>
          <w:lang w:val="kk-KZ"/>
        </w:rPr>
        <w:t>сы</w:t>
      </w:r>
      <w:r w:rsidR="00A64AB9" w:rsidRPr="00A64AB9">
        <w:rPr>
          <w:sz w:val="32"/>
          <w:szCs w:val="32"/>
          <w:lang w:val="kk-KZ"/>
        </w:rPr>
        <w:t>, Алматы</w:t>
      </w:r>
      <w:r w:rsidR="00A64AB9">
        <w:rPr>
          <w:sz w:val="32"/>
          <w:szCs w:val="32"/>
          <w:lang w:val="kk-KZ"/>
        </w:rPr>
        <w:t xml:space="preserve"> қ-сы</w:t>
      </w:r>
      <w:r w:rsidR="00A64AB9" w:rsidRPr="00A64AB9">
        <w:rPr>
          <w:sz w:val="32"/>
          <w:szCs w:val="32"/>
          <w:lang w:val="kk-KZ"/>
        </w:rPr>
        <w:t>, Иванилов</w:t>
      </w:r>
      <w:r w:rsidR="00A64AB9">
        <w:rPr>
          <w:sz w:val="32"/>
          <w:szCs w:val="32"/>
          <w:lang w:val="kk-KZ"/>
        </w:rPr>
        <w:t xml:space="preserve"> к-сі</w:t>
      </w:r>
      <w:r w:rsidR="00A64AB9" w:rsidRPr="00A64AB9">
        <w:rPr>
          <w:sz w:val="32"/>
          <w:szCs w:val="32"/>
          <w:lang w:val="kk-KZ"/>
        </w:rPr>
        <w:t>, 12 А</w:t>
      </w:r>
      <w:r w:rsidR="00A64AB9">
        <w:rPr>
          <w:sz w:val="32"/>
          <w:szCs w:val="32"/>
          <w:lang w:val="kk-KZ"/>
        </w:rPr>
        <w:t xml:space="preserve">, Қазақстан Республикасы Тұңғыш Президенті </w:t>
      </w:r>
      <w:r w:rsidR="007C029D">
        <w:rPr>
          <w:sz w:val="32"/>
          <w:szCs w:val="32"/>
          <w:lang w:val="kk-KZ"/>
        </w:rPr>
        <w:t>-</w:t>
      </w:r>
      <w:r w:rsidR="00A64AB9">
        <w:rPr>
          <w:sz w:val="32"/>
          <w:szCs w:val="32"/>
          <w:lang w:val="kk-KZ"/>
        </w:rPr>
        <w:t xml:space="preserve"> Елбасының Қоры мекенжайына жіберіледі. </w:t>
      </w:r>
    </w:p>
    <w:p w:rsidR="00A64AB9" w:rsidRDefault="00A64AB9" w:rsidP="00307465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B56528">
        <w:rPr>
          <w:sz w:val="32"/>
          <w:szCs w:val="32"/>
          <w:lang w:val="kk-KZ"/>
        </w:rPr>
        <w:t xml:space="preserve">16. </w:t>
      </w:r>
      <w:r>
        <w:rPr>
          <w:sz w:val="32"/>
          <w:szCs w:val="32"/>
          <w:lang w:val="kk-KZ"/>
        </w:rPr>
        <w:t xml:space="preserve">Конкурсқа қағаз түрінде жіберілген өтінімдер мен құжаттар кері қайтарылмайды, </w:t>
      </w:r>
      <w:r w:rsidR="007C029D">
        <w:rPr>
          <w:sz w:val="32"/>
          <w:szCs w:val="32"/>
          <w:lang w:val="kk-KZ"/>
        </w:rPr>
        <w:t xml:space="preserve">Қордағы </w:t>
      </w:r>
      <w:r>
        <w:rPr>
          <w:sz w:val="32"/>
          <w:szCs w:val="32"/>
          <w:lang w:val="kk-KZ"/>
        </w:rPr>
        <w:t>өтінімнің электрондық нұсқасы ретінде өтінім бер</w:t>
      </w:r>
      <w:r w:rsidR="007C029D">
        <w:rPr>
          <w:sz w:val="32"/>
          <w:szCs w:val="32"/>
          <w:lang w:val="kk-KZ"/>
        </w:rPr>
        <w:t>у</w:t>
      </w:r>
      <w:r>
        <w:rPr>
          <w:sz w:val="32"/>
          <w:szCs w:val="32"/>
          <w:lang w:val="kk-KZ"/>
        </w:rPr>
        <w:t xml:space="preserve">шіге қайтарылмайды. </w:t>
      </w:r>
    </w:p>
    <w:p w:rsidR="00A64AB9" w:rsidRDefault="00A64AB9" w:rsidP="00307465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B56528">
        <w:rPr>
          <w:sz w:val="32"/>
          <w:szCs w:val="32"/>
          <w:lang w:val="kk-KZ"/>
        </w:rPr>
        <w:t xml:space="preserve">17. </w:t>
      </w:r>
      <w:r>
        <w:rPr>
          <w:sz w:val="32"/>
          <w:szCs w:val="32"/>
          <w:lang w:val="kk-KZ"/>
        </w:rPr>
        <w:t xml:space="preserve">Конкурстық өтінімге қойылатын талаптарға сәйкес келмейтін өтінімдер кері қайтарылмайды. </w:t>
      </w:r>
    </w:p>
    <w:p w:rsidR="00A64AB9" w:rsidRPr="00A31F77" w:rsidRDefault="00A64AB9" w:rsidP="00307465">
      <w:pPr>
        <w:tabs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B56528">
        <w:rPr>
          <w:sz w:val="32"/>
          <w:szCs w:val="32"/>
          <w:lang w:val="kk-KZ"/>
        </w:rPr>
        <w:t xml:space="preserve">18. </w:t>
      </w:r>
      <w:r>
        <w:rPr>
          <w:sz w:val="32"/>
          <w:szCs w:val="32"/>
          <w:lang w:val="kk-KZ"/>
        </w:rPr>
        <w:t>Конкурстық өтінімнің қабылданбаған</w:t>
      </w:r>
      <w:r w:rsidR="007C029D">
        <w:rPr>
          <w:sz w:val="32"/>
          <w:szCs w:val="32"/>
          <w:lang w:val="kk-KZ"/>
        </w:rPr>
        <w:t>ының</w:t>
      </w:r>
      <w:r>
        <w:rPr>
          <w:sz w:val="32"/>
          <w:szCs w:val="32"/>
          <w:lang w:val="kk-KZ"/>
        </w:rPr>
        <w:t xml:space="preserve"> себе</w:t>
      </w:r>
      <w:r w:rsidR="00EB2F93">
        <w:rPr>
          <w:sz w:val="32"/>
          <w:szCs w:val="32"/>
          <w:lang w:val="kk-KZ"/>
        </w:rPr>
        <w:t>б</w:t>
      </w:r>
      <w:r>
        <w:rPr>
          <w:sz w:val="32"/>
          <w:szCs w:val="32"/>
          <w:lang w:val="kk-KZ"/>
        </w:rPr>
        <w:t xml:space="preserve">і хабарланбайды. </w:t>
      </w:r>
    </w:p>
    <w:p w:rsidR="00A31F77" w:rsidRPr="00A31F77" w:rsidRDefault="00A31F77" w:rsidP="00A31F77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 w:rsidRPr="00A31F77">
        <w:rPr>
          <w:sz w:val="32"/>
          <w:szCs w:val="32"/>
          <w:lang w:val="kk-KZ"/>
        </w:rPr>
        <w:tab/>
      </w:r>
    </w:p>
    <w:p w:rsidR="00B56528" w:rsidRPr="000070D2" w:rsidRDefault="00B56528" w:rsidP="00B56528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4. Жәрмеңке өткізу тәртібі </w:t>
      </w:r>
    </w:p>
    <w:p w:rsidR="00B56528" w:rsidRPr="000070D2" w:rsidRDefault="00B56528" w:rsidP="00B56528">
      <w:pPr>
        <w:tabs>
          <w:tab w:val="left" w:pos="709"/>
          <w:tab w:val="left" w:pos="9900"/>
        </w:tabs>
        <w:ind w:firstLine="709"/>
        <w:jc w:val="center"/>
        <w:rPr>
          <w:b/>
          <w:sz w:val="32"/>
          <w:szCs w:val="32"/>
        </w:rPr>
      </w:pPr>
    </w:p>
    <w:p w:rsidR="00B56528" w:rsidRDefault="00B56528" w:rsidP="00B56528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kk-KZ"/>
        </w:rPr>
        <w:t xml:space="preserve">19.Жәрмеңкеге </w:t>
      </w:r>
      <w:r w:rsidR="00BD7CBA" w:rsidRPr="000070D2">
        <w:rPr>
          <w:sz w:val="32"/>
          <w:szCs w:val="32"/>
          <w:lang w:val="en-US"/>
        </w:rPr>
        <w:t>TOP</w:t>
      </w:r>
      <w:r w:rsidR="00BD7CBA" w:rsidRPr="000070D2">
        <w:rPr>
          <w:sz w:val="32"/>
          <w:szCs w:val="32"/>
        </w:rPr>
        <w:t>-50</w:t>
      </w:r>
      <w:r w:rsidR="00BD7CBA">
        <w:rPr>
          <w:sz w:val="32"/>
          <w:szCs w:val="32"/>
          <w:lang w:val="kk-KZ"/>
        </w:rPr>
        <w:t xml:space="preserve"> жобаға қатысуға жіберілгендердің барлығы шақырылады. </w:t>
      </w:r>
    </w:p>
    <w:p w:rsidR="00BD7CBA" w:rsidRDefault="00BD7CBA" w:rsidP="00B56528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20.Көрме-тұсаукесерге қатысушылар келесі мәлімет</w:t>
      </w:r>
      <w:r w:rsidR="007C029D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 xml:space="preserve"> бар стенд</w:t>
      </w:r>
      <w:r w:rsidR="007C029D">
        <w:rPr>
          <w:sz w:val="32"/>
          <w:szCs w:val="32"/>
          <w:lang w:val="kk-KZ"/>
        </w:rPr>
        <w:t xml:space="preserve"> әзірлейді</w:t>
      </w:r>
      <w:r>
        <w:rPr>
          <w:sz w:val="32"/>
          <w:szCs w:val="32"/>
          <w:lang w:val="kk-KZ"/>
        </w:rPr>
        <w:t xml:space="preserve">: </w:t>
      </w:r>
    </w:p>
    <w:p w:rsidR="00BD7CBA" w:rsidRDefault="007C029D" w:rsidP="00BD7CBA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</w:t>
      </w:r>
      <w:r w:rsidR="00BD7CBA">
        <w:rPr>
          <w:sz w:val="32"/>
          <w:szCs w:val="32"/>
          <w:lang w:val="kk-KZ"/>
        </w:rPr>
        <w:t>обаның атауы;</w:t>
      </w:r>
    </w:p>
    <w:p w:rsidR="00BD7CBA" w:rsidRDefault="007C029D" w:rsidP="00BD7CBA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</w:t>
      </w:r>
      <w:r w:rsidR="00BD7CBA">
        <w:rPr>
          <w:sz w:val="32"/>
          <w:szCs w:val="32"/>
          <w:lang w:val="kk-KZ"/>
        </w:rPr>
        <w:t>обаның мақсаты мен міндеті;</w:t>
      </w:r>
    </w:p>
    <w:p w:rsidR="00BD7CBA" w:rsidRDefault="007C029D" w:rsidP="00BD7CBA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</w:t>
      </w:r>
      <w:r w:rsidR="00BD7CBA">
        <w:rPr>
          <w:sz w:val="32"/>
          <w:szCs w:val="32"/>
          <w:lang w:val="kk-KZ"/>
        </w:rPr>
        <w:t xml:space="preserve">обаның жоспарланған нәтижесі; </w:t>
      </w:r>
    </w:p>
    <w:p w:rsidR="00BD7CBA" w:rsidRDefault="007C029D" w:rsidP="00BD7CBA">
      <w:pPr>
        <w:pStyle w:val="ad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</w:t>
      </w:r>
      <w:r w:rsidR="00BD7CBA">
        <w:rPr>
          <w:sz w:val="32"/>
          <w:szCs w:val="32"/>
          <w:lang w:val="kk-KZ"/>
        </w:rPr>
        <w:t xml:space="preserve">обаны визуалды көзбен шалу </w:t>
      </w:r>
    </w:p>
    <w:p w:rsidR="00BD7CBA" w:rsidRDefault="00C91727" w:rsidP="00BD7CBA">
      <w:pPr>
        <w:tabs>
          <w:tab w:val="left" w:pos="993"/>
          <w:tab w:val="left" w:pos="1134"/>
        </w:tabs>
        <w:ind w:left="990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21.</w:t>
      </w:r>
      <w:r w:rsidR="00BD7CBA">
        <w:rPr>
          <w:sz w:val="32"/>
          <w:szCs w:val="32"/>
          <w:lang w:val="kk-KZ"/>
        </w:rPr>
        <w:t xml:space="preserve">Үлестіретін материалдың болуы құптарлық. </w:t>
      </w:r>
    </w:p>
    <w:p w:rsidR="00BD7CBA" w:rsidRDefault="00BD7CBA" w:rsidP="00BD7CBA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2</w:t>
      </w:r>
      <w:r w:rsidR="00C91727">
        <w:rPr>
          <w:sz w:val="32"/>
          <w:szCs w:val="32"/>
          <w:lang w:val="kk-KZ"/>
        </w:rPr>
        <w:t>2</w:t>
      </w:r>
      <w:r>
        <w:rPr>
          <w:sz w:val="32"/>
          <w:szCs w:val="32"/>
          <w:lang w:val="kk-KZ"/>
        </w:rPr>
        <w:t>.Конкурстық комиссия жобаларды бағалау үшін конкурстық комиссияның қатысушыларынан қосымша мәлімет сұратуға құқылы.</w:t>
      </w:r>
    </w:p>
    <w:p w:rsidR="00BD7CBA" w:rsidRDefault="00BD7CBA" w:rsidP="00BD7CBA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2</w:t>
      </w:r>
      <w:r w:rsidR="00C91727">
        <w:rPr>
          <w:sz w:val="32"/>
          <w:szCs w:val="32"/>
          <w:lang w:val="kk-KZ"/>
        </w:rPr>
        <w:t>3</w:t>
      </w:r>
      <w:r>
        <w:rPr>
          <w:sz w:val="32"/>
          <w:szCs w:val="32"/>
          <w:lang w:val="kk-KZ"/>
        </w:rPr>
        <w:t xml:space="preserve">. Стендтерге арналған </w:t>
      </w:r>
      <w:r w:rsidR="007C029D">
        <w:rPr>
          <w:sz w:val="32"/>
          <w:szCs w:val="32"/>
          <w:lang w:val="kk-KZ"/>
        </w:rPr>
        <w:t>мәліметті</w:t>
      </w:r>
      <w:r>
        <w:rPr>
          <w:sz w:val="32"/>
          <w:szCs w:val="32"/>
          <w:lang w:val="kk-KZ"/>
        </w:rPr>
        <w:t xml:space="preserve"> қатысушылар конкурстың ұйымдастырушысы көрсеткен меріз</w:t>
      </w:r>
      <w:r w:rsidR="007C029D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>м</w:t>
      </w:r>
      <w:r w:rsidR="007C029D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>нен кешіктірмей ұсынуы тиіс.</w:t>
      </w:r>
    </w:p>
    <w:p w:rsidR="00B56528" w:rsidRPr="00C91727" w:rsidRDefault="00C91727" w:rsidP="00C91727">
      <w:pPr>
        <w:tabs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</w:p>
    <w:p w:rsidR="00C91727" w:rsidRPr="000070D2" w:rsidRDefault="00C91727" w:rsidP="00C91727">
      <w:pPr>
        <w:pStyle w:val="ad"/>
        <w:tabs>
          <w:tab w:val="left" w:pos="567"/>
        </w:tabs>
        <w:ind w:left="709"/>
        <w:rPr>
          <w:b/>
          <w:sz w:val="32"/>
          <w:szCs w:val="32"/>
        </w:rPr>
      </w:pPr>
      <w:r w:rsidRPr="00C91727">
        <w:rPr>
          <w:b/>
          <w:sz w:val="32"/>
          <w:szCs w:val="32"/>
          <w:lang w:val="kk-KZ"/>
        </w:rPr>
        <w:tab/>
      </w:r>
      <w:r w:rsidRPr="00C91727">
        <w:rPr>
          <w:b/>
          <w:sz w:val="32"/>
          <w:szCs w:val="32"/>
          <w:lang w:val="kk-KZ"/>
        </w:rPr>
        <w:tab/>
      </w:r>
      <w:r>
        <w:rPr>
          <w:b/>
          <w:sz w:val="32"/>
          <w:szCs w:val="32"/>
          <w:lang w:val="kk-KZ"/>
        </w:rPr>
        <w:t>5.Конкурстық комиссия</w:t>
      </w:r>
      <w:r w:rsidR="007C029D">
        <w:rPr>
          <w:b/>
          <w:sz w:val="32"/>
          <w:szCs w:val="32"/>
          <w:lang w:val="kk-KZ"/>
        </w:rPr>
        <w:t xml:space="preserve">ның </w:t>
      </w:r>
      <w:r>
        <w:rPr>
          <w:b/>
          <w:sz w:val="32"/>
          <w:szCs w:val="32"/>
          <w:lang w:val="kk-KZ"/>
        </w:rPr>
        <w:t>жұмыс</w:t>
      </w:r>
      <w:r w:rsidR="007C029D">
        <w:rPr>
          <w:b/>
          <w:sz w:val="32"/>
          <w:szCs w:val="32"/>
          <w:lang w:val="kk-KZ"/>
        </w:rPr>
        <w:t xml:space="preserve"> </w:t>
      </w:r>
      <w:r>
        <w:rPr>
          <w:b/>
          <w:sz w:val="32"/>
          <w:szCs w:val="32"/>
          <w:lang w:val="kk-KZ"/>
        </w:rPr>
        <w:t xml:space="preserve">тәртібі </w:t>
      </w:r>
    </w:p>
    <w:p w:rsidR="00C91727" w:rsidRPr="000070D2" w:rsidRDefault="00C91727" w:rsidP="00C91727">
      <w:pPr>
        <w:tabs>
          <w:tab w:val="left" w:pos="360"/>
          <w:tab w:val="left" w:pos="9900"/>
        </w:tabs>
        <w:ind w:firstLine="709"/>
        <w:rPr>
          <w:i/>
          <w:sz w:val="32"/>
          <w:szCs w:val="32"/>
        </w:rPr>
      </w:pPr>
    </w:p>
    <w:p w:rsidR="00C91727" w:rsidRPr="00C91727" w:rsidRDefault="00C91727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kk-KZ"/>
        </w:rPr>
        <w:t xml:space="preserve">24. Қор жобаларды бағалау және жеңімпаздарды анықтау мақсатында </w:t>
      </w:r>
    </w:p>
    <w:p w:rsidR="00C91727" w:rsidRDefault="00C91727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мемлекеттік емес ұйымдардың, коммерциялық құрылымдар мен БАҚ-тардың, билік өкілдерінің арасынан құрамында кемінде 9 (тоғыз) адамнан тұратын</w:t>
      </w:r>
      <w:r w:rsidRPr="00C91727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 xml:space="preserve">конкурстық комиссия құрады.  </w:t>
      </w:r>
    </w:p>
    <w:p w:rsidR="00837586" w:rsidRDefault="00C91727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kk-KZ"/>
        </w:rPr>
        <w:t>25. Комиссияның төрағасы</w:t>
      </w:r>
      <w:r w:rsidRPr="00C91727"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  <w:lang w:val="kk-KZ"/>
        </w:rPr>
        <w:t>Қордың басшыларының бірі болып табылады.</w:t>
      </w:r>
    </w:p>
    <w:p w:rsidR="00837586" w:rsidRDefault="00C91727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</w:rPr>
        <w:tab/>
      </w:r>
      <w:r w:rsidR="00837586">
        <w:rPr>
          <w:sz w:val="32"/>
          <w:szCs w:val="32"/>
          <w:lang w:val="kk-KZ"/>
        </w:rPr>
        <w:t xml:space="preserve">26. Комиссияның шешімі ашық дауыс беру және құрамының  кемінде </w:t>
      </w:r>
      <w:r w:rsidR="00837586" w:rsidRPr="000070D2">
        <w:rPr>
          <w:sz w:val="32"/>
          <w:szCs w:val="32"/>
        </w:rPr>
        <w:t>2/3</w:t>
      </w:r>
      <w:r w:rsidR="00837586">
        <w:rPr>
          <w:sz w:val="32"/>
          <w:szCs w:val="32"/>
          <w:lang w:val="kk-KZ"/>
        </w:rPr>
        <w:t xml:space="preserve"> кворумы болғанда</w:t>
      </w:r>
      <w:r w:rsidR="007C029D">
        <w:rPr>
          <w:sz w:val="32"/>
          <w:szCs w:val="32"/>
          <w:lang w:val="kk-KZ"/>
        </w:rPr>
        <w:t>,</w:t>
      </w:r>
      <w:r w:rsidR="00837586">
        <w:rPr>
          <w:sz w:val="32"/>
          <w:szCs w:val="32"/>
          <w:lang w:val="kk-KZ"/>
        </w:rPr>
        <w:t xml:space="preserve"> көпшілік дауыс беру арқылы қабылданады</w:t>
      </w:r>
    </w:p>
    <w:p w:rsidR="00837586" w:rsidRDefault="00C91727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</w:rPr>
        <w:lastRenderedPageBreak/>
        <w:tab/>
      </w:r>
      <w:r w:rsidR="00837586">
        <w:rPr>
          <w:sz w:val="32"/>
          <w:szCs w:val="32"/>
          <w:lang w:val="kk-KZ"/>
        </w:rPr>
        <w:t xml:space="preserve">27. Комиссияның шешімі </w:t>
      </w:r>
      <w:r w:rsidR="007C029D">
        <w:rPr>
          <w:sz w:val="32"/>
          <w:szCs w:val="32"/>
          <w:lang w:val="kk-KZ"/>
        </w:rPr>
        <w:t xml:space="preserve">соңғы </w:t>
      </w:r>
      <w:r w:rsidR="00837586">
        <w:rPr>
          <w:sz w:val="32"/>
          <w:szCs w:val="32"/>
          <w:lang w:val="kk-KZ"/>
        </w:rPr>
        <w:t xml:space="preserve">болып табылады және қайта қарауға жатпайды. </w:t>
      </w:r>
    </w:p>
    <w:p w:rsidR="00837586" w:rsidRDefault="00837586" w:rsidP="00C91727">
      <w:pPr>
        <w:tabs>
          <w:tab w:val="left" w:pos="0"/>
          <w:tab w:val="left" w:pos="567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28. Комиссия шешімі хаттамамен ресімделеді және оған барлық мүшелер қол қояды. </w:t>
      </w:r>
    </w:p>
    <w:p w:rsidR="00B56528" w:rsidRPr="000070D2" w:rsidRDefault="00B56528" w:rsidP="00B56528">
      <w:pPr>
        <w:tabs>
          <w:tab w:val="left" w:pos="567"/>
        </w:tabs>
        <w:ind w:firstLine="709"/>
        <w:jc w:val="both"/>
        <w:rPr>
          <w:b/>
          <w:sz w:val="32"/>
          <w:szCs w:val="32"/>
        </w:rPr>
      </w:pPr>
    </w:p>
    <w:p w:rsidR="00AC54B4" w:rsidRPr="000070D2" w:rsidRDefault="00E34E3E" w:rsidP="00AC54B4">
      <w:pPr>
        <w:tabs>
          <w:tab w:val="left" w:pos="360"/>
          <w:tab w:val="left" w:pos="9900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6.Жеңімпаздарды іріктеу өлшемдері </w:t>
      </w:r>
    </w:p>
    <w:p w:rsidR="00AC54B4" w:rsidRPr="000070D2" w:rsidRDefault="00AC54B4" w:rsidP="00AC54B4">
      <w:pPr>
        <w:tabs>
          <w:tab w:val="left" w:pos="360"/>
          <w:tab w:val="left" w:pos="9900"/>
        </w:tabs>
        <w:ind w:firstLine="709"/>
        <w:jc w:val="both"/>
        <w:rPr>
          <w:sz w:val="32"/>
          <w:szCs w:val="32"/>
        </w:rPr>
      </w:pPr>
    </w:p>
    <w:p w:rsidR="00AC54B4" w:rsidRPr="00AC54B4" w:rsidRDefault="00AC54B4" w:rsidP="00AC54B4">
      <w:p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34E3E">
        <w:rPr>
          <w:sz w:val="32"/>
          <w:szCs w:val="32"/>
          <w:lang w:val="kk-KZ"/>
        </w:rPr>
        <w:t>2</w:t>
      </w:r>
      <w:r w:rsidR="007C029D">
        <w:rPr>
          <w:sz w:val="32"/>
          <w:szCs w:val="32"/>
          <w:lang w:val="kk-KZ"/>
        </w:rPr>
        <w:t>9</w:t>
      </w:r>
      <w:r w:rsidR="000B49CF">
        <w:rPr>
          <w:sz w:val="32"/>
          <w:szCs w:val="32"/>
          <w:lang w:val="kk-KZ"/>
        </w:rPr>
        <w:t>.</w:t>
      </w:r>
      <w:r w:rsidR="00E34E3E">
        <w:rPr>
          <w:sz w:val="32"/>
          <w:szCs w:val="32"/>
          <w:lang w:val="kk-KZ"/>
        </w:rPr>
        <w:t xml:space="preserve">Жобаларды конкурстық комиссия келесі өлшемдер бойынша бағалайды: </w:t>
      </w:r>
    </w:p>
    <w:p w:rsidR="00AC54B4" w:rsidRP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1)Өтінімнің конкуртың талаптарына сәйкестігі, жобаның пысықталғанының деңгейі мен сапасы;  </w:t>
      </w:r>
    </w:p>
    <w:p w:rsidR="00AC54B4" w:rsidRPr="000070D2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</w:rPr>
      </w:pPr>
      <w:r>
        <w:rPr>
          <w:sz w:val="32"/>
          <w:szCs w:val="32"/>
          <w:lang w:val="kk-KZ"/>
        </w:rPr>
        <w:tab/>
        <w:t xml:space="preserve">2)Әлеуметтік маңыздылығы және өзектілігі; </w:t>
      </w:r>
    </w:p>
    <w:p w:rsidR="00E34E3E" w:rsidRP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3)Жобаның нақты мәндеттерінің өміршеңдігі, күтелетін нәтижелерге қол жеткізуге мүмкіндігі, ұйымдастырушылық потенциал</w:t>
      </w:r>
      <w:r w:rsidR="007C029D">
        <w:rPr>
          <w:sz w:val="32"/>
          <w:szCs w:val="32"/>
          <w:lang w:val="kk-KZ"/>
        </w:rPr>
        <w:t>ы</w:t>
      </w:r>
      <w:r>
        <w:rPr>
          <w:sz w:val="32"/>
          <w:szCs w:val="32"/>
          <w:lang w:val="kk-KZ"/>
        </w:rPr>
        <w:t xml:space="preserve">; </w:t>
      </w:r>
    </w:p>
    <w:p w:rsidR="00E34E3E" w:rsidRP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4)Ықтимал әріптескердің, инвесторлардың болуы (немесе оларды тарту мүмкіндігі), жобаның тұрақтылығы; </w:t>
      </w:r>
    </w:p>
    <w:p w:rsid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5)Бюджет жобасының тиімділігі. </w:t>
      </w:r>
    </w:p>
    <w:p w:rsid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</w:rPr>
      </w:pPr>
    </w:p>
    <w:p w:rsidR="00E34E3E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</w:rPr>
      </w:pPr>
    </w:p>
    <w:p w:rsidR="00E34E3E" w:rsidRPr="000070D2" w:rsidRDefault="006E00DB" w:rsidP="00E34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7. Жобаларды қаржыландыру және есептілік </w:t>
      </w:r>
    </w:p>
    <w:p w:rsidR="00E34E3E" w:rsidRPr="000070D2" w:rsidRDefault="00E34E3E" w:rsidP="00E34E3E">
      <w:pPr>
        <w:tabs>
          <w:tab w:val="left" w:pos="9900"/>
        </w:tabs>
        <w:ind w:firstLine="709"/>
        <w:jc w:val="both"/>
        <w:rPr>
          <w:sz w:val="32"/>
          <w:szCs w:val="32"/>
        </w:rPr>
      </w:pPr>
    </w:p>
    <w:p w:rsidR="000B49CF" w:rsidRDefault="000B49CF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</w:rPr>
        <w:tab/>
      </w:r>
      <w:r w:rsidR="00B03D8F">
        <w:rPr>
          <w:sz w:val="32"/>
          <w:szCs w:val="32"/>
          <w:lang w:val="kk-KZ"/>
        </w:rPr>
        <w:t>30</w:t>
      </w:r>
      <w:r>
        <w:rPr>
          <w:sz w:val="32"/>
          <w:szCs w:val="32"/>
          <w:lang w:val="kk-KZ"/>
        </w:rPr>
        <w:t xml:space="preserve">.Конкурстық комиссия жеңімпаз деп тапқан жобаларға қаржылық қолдау көрсету қайырымдылық (демеушілік) көмек көрсету арқылы жеңімпаздармен жасалған шарт негізінде жүзеге асырылады. </w:t>
      </w:r>
    </w:p>
    <w:p w:rsidR="000B49CF" w:rsidRPr="000B49CF" w:rsidRDefault="000B49CF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3</w:t>
      </w:r>
      <w:r w:rsidR="00B03D8F">
        <w:rPr>
          <w:sz w:val="32"/>
          <w:szCs w:val="32"/>
          <w:lang w:val="kk-KZ"/>
        </w:rPr>
        <w:t>1</w:t>
      </w:r>
      <w:r>
        <w:rPr>
          <w:sz w:val="32"/>
          <w:szCs w:val="32"/>
          <w:lang w:val="kk-KZ"/>
        </w:rPr>
        <w:t>.</w:t>
      </w:r>
      <w:r w:rsidRPr="000B49CF">
        <w:rPr>
          <w:sz w:val="32"/>
          <w:szCs w:val="32"/>
          <w:lang w:val="kk-KZ"/>
        </w:rPr>
        <w:t xml:space="preserve">Start up </w:t>
      </w:r>
      <w:r>
        <w:rPr>
          <w:sz w:val="32"/>
          <w:szCs w:val="32"/>
          <w:lang w:val="kk-KZ"/>
        </w:rPr>
        <w:t xml:space="preserve">қаржыландыру сомасы нақты жобаның бюджетіне байланысты 1 миллионнан 3 миллион теңгеге дейінгі соманы құрайды. </w:t>
      </w:r>
    </w:p>
    <w:p w:rsidR="000B49CF" w:rsidRDefault="000B49CF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 w:rsidRPr="000B49CF">
        <w:rPr>
          <w:sz w:val="32"/>
          <w:szCs w:val="32"/>
          <w:lang w:val="kk-KZ"/>
        </w:rPr>
        <w:tab/>
      </w:r>
      <w:r>
        <w:rPr>
          <w:sz w:val="32"/>
          <w:szCs w:val="32"/>
          <w:lang w:val="kk-KZ"/>
        </w:rPr>
        <w:t>3</w:t>
      </w:r>
      <w:r w:rsidR="00B03D8F">
        <w:rPr>
          <w:sz w:val="32"/>
          <w:szCs w:val="32"/>
          <w:lang w:val="kk-KZ"/>
        </w:rPr>
        <w:t>2</w:t>
      </w:r>
      <w:r>
        <w:rPr>
          <w:sz w:val="32"/>
          <w:szCs w:val="32"/>
          <w:lang w:val="kk-KZ"/>
        </w:rPr>
        <w:t xml:space="preserve">. Қайырымдылық (демеушілік) көмек көрсету туралы шарт жасауға конкурстық комиссияның шешімі және Қордың атқарушы директорының бұйрығы негіздеме болады. </w:t>
      </w:r>
    </w:p>
    <w:p w:rsidR="000B49CF" w:rsidRDefault="000B49CF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3D352D">
        <w:rPr>
          <w:sz w:val="32"/>
          <w:szCs w:val="32"/>
          <w:lang w:val="kk-KZ"/>
        </w:rPr>
        <w:t>3</w:t>
      </w:r>
      <w:r w:rsidR="00B03D8F">
        <w:rPr>
          <w:sz w:val="32"/>
          <w:szCs w:val="32"/>
          <w:lang w:val="kk-KZ"/>
        </w:rPr>
        <w:t>3</w:t>
      </w:r>
      <w:r w:rsidR="003D352D">
        <w:rPr>
          <w:sz w:val="32"/>
          <w:szCs w:val="32"/>
          <w:lang w:val="kk-KZ"/>
        </w:rPr>
        <w:t xml:space="preserve">. Қайырымдылық (демеушілік) көмек көрсету туралы шарт жалпы </w:t>
      </w:r>
      <w:r w:rsidR="00B03D8F">
        <w:rPr>
          <w:sz w:val="32"/>
          <w:szCs w:val="32"/>
          <w:lang w:val="kk-KZ"/>
        </w:rPr>
        <w:t xml:space="preserve">қойылатын </w:t>
      </w:r>
      <w:r w:rsidR="003D352D">
        <w:rPr>
          <w:sz w:val="32"/>
          <w:szCs w:val="32"/>
          <w:lang w:val="kk-KZ"/>
        </w:rPr>
        <w:t>талаптард</w:t>
      </w:r>
      <w:r w:rsidR="00B03D8F">
        <w:rPr>
          <w:sz w:val="32"/>
          <w:szCs w:val="32"/>
          <w:lang w:val="kk-KZ"/>
        </w:rPr>
        <w:t>ы қоспағанда,</w:t>
      </w:r>
      <w:r w:rsidR="003D352D">
        <w:rPr>
          <w:sz w:val="32"/>
          <w:szCs w:val="32"/>
          <w:lang w:val="kk-KZ"/>
        </w:rPr>
        <w:t xml:space="preserve"> келесіні көздеуі тиіс: 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1) конкурстық комиссияның шешімі</w:t>
      </w:r>
      <w:r w:rsidR="00B03D8F">
        <w:rPr>
          <w:sz w:val="32"/>
          <w:szCs w:val="32"/>
          <w:lang w:val="kk-KZ"/>
        </w:rPr>
        <w:t>не</w:t>
      </w:r>
      <w:r>
        <w:rPr>
          <w:sz w:val="32"/>
          <w:szCs w:val="32"/>
          <w:lang w:val="kk-KZ"/>
        </w:rPr>
        <w:t xml:space="preserve"> сілтеме; 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2) жобаның деректері (атауы, қысқаша сипаттамасы, іске асыру мерзімі, шығын сметасы); 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3) конкурстың жеңімпазының алған көмекті мақсатына сай пайдаланғаны туралы м</w:t>
      </w:r>
      <w:r w:rsidR="00B03D8F">
        <w:rPr>
          <w:sz w:val="32"/>
          <w:szCs w:val="32"/>
          <w:lang w:val="kk-KZ"/>
        </w:rPr>
        <w:t>і</w:t>
      </w:r>
      <w:r>
        <w:rPr>
          <w:sz w:val="32"/>
          <w:szCs w:val="32"/>
          <w:lang w:val="kk-KZ"/>
        </w:rPr>
        <w:t xml:space="preserve">ндеттемесі; 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 xml:space="preserve">4) </w:t>
      </w:r>
      <w:r w:rsidR="00B03D8F">
        <w:rPr>
          <w:sz w:val="32"/>
          <w:szCs w:val="32"/>
          <w:lang w:val="kk-KZ"/>
        </w:rPr>
        <w:t>Қордың б</w:t>
      </w:r>
      <w:r>
        <w:rPr>
          <w:sz w:val="32"/>
          <w:szCs w:val="32"/>
          <w:lang w:val="kk-KZ"/>
        </w:rPr>
        <w:t>өлінген қаражаттың мақсатына сай пайдаланғанын бақылау құқығы;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  <w:t>5) қаражатты мақсатына сай пайдаланбағаны үшін кері қайтару</w:t>
      </w:r>
      <w:r w:rsidR="00B03D8F">
        <w:rPr>
          <w:sz w:val="32"/>
          <w:szCs w:val="32"/>
          <w:lang w:val="kk-KZ"/>
        </w:rPr>
        <w:t xml:space="preserve"> үшін</w:t>
      </w:r>
      <w:r>
        <w:rPr>
          <w:sz w:val="32"/>
          <w:szCs w:val="32"/>
          <w:lang w:val="kk-KZ"/>
        </w:rPr>
        <w:t xml:space="preserve"> алушының жауапкершілгі. </w:t>
      </w:r>
      <w:r w:rsidR="00B03D8F">
        <w:rPr>
          <w:sz w:val="32"/>
          <w:szCs w:val="32"/>
          <w:lang w:val="kk-KZ"/>
        </w:rPr>
        <w:t xml:space="preserve"> </w:t>
      </w:r>
    </w:p>
    <w:p w:rsidR="003D352D" w:rsidRDefault="003D352D" w:rsidP="000B49CF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ab/>
      </w:r>
      <w:r w:rsidR="00B03D8F">
        <w:rPr>
          <w:sz w:val="32"/>
          <w:szCs w:val="32"/>
          <w:lang w:val="kk-KZ"/>
        </w:rPr>
        <w:t xml:space="preserve">34. </w:t>
      </w:r>
      <w:r>
        <w:rPr>
          <w:sz w:val="32"/>
          <w:szCs w:val="32"/>
          <w:lang w:val="kk-KZ"/>
        </w:rPr>
        <w:t xml:space="preserve">Конкурс аясында алынған қайырымдылық (демеушілік) </w:t>
      </w:r>
      <w:r w:rsidR="00306929">
        <w:rPr>
          <w:sz w:val="32"/>
          <w:szCs w:val="32"/>
          <w:lang w:val="kk-KZ"/>
        </w:rPr>
        <w:t>көмекті келесі мақсаттарға жұмсауға болмайды:</w:t>
      </w:r>
    </w:p>
    <w:p w:rsidR="00306929" w:rsidRDefault="00B03D8F" w:rsidP="00306929">
      <w:pPr>
        <w:pStyle w:val="ad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а</w:t>
      </w:r>
      <w:r w:rsidR="00306929">
        <w:rPr>
          <w:sz w:val="32"/>
          <w:szCs w:val="32"/>
          <w:lang w:val="kk-KZ"/>
        </w:rPr>
        <w:t xml:space="preserve">ғымдағы шығындарды </w:t>
      </w:r>
      <w:r>
        <w:rPr>
          <w:sz w:val="32"/>
          <w:szCs w:val="32"/>
          <w:lang w:val="kk-KZ"/>
        </w:rPr>
        <w:t>өтеуге</w:t>
      </w:r>
      <w:r w:rsidR="00306929">
        <w:rPr>
          <w:sz w:val="32"/>
          <w:szCs w:val="32"/>
          <w:lang w:val="kk-KZ"/>
        </w:rPr>
        <w:t xml:space="preserve">; </w:t>
      </w:r>
    </w:p>
    <w:p w:rsidR="00306929" w:rsidRDefault="00B03D8F" w:rsidP="00306929">
      <w:pPr>
        <w:pStyle w:val="ad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ғ</w:t>
      </w:r>
      <w:r w:rsidR="00306929">
        <w:rPr>
          <w:sz w:val="32"/>
          <w:szCs w:val="32"/>
          <w:lang w:val="kk-KZ"/>
        </w:rPr>
        <w:t>ылыми зерттеулер жүргізуге;</w:t>
      </w:r>
    </w:p>
    <w:p w:rsidR="00306929" w:rsidRDefault="00B03D8F" w:rsidP="00306929">
      <w:pPr>
        <w:pStyle w:val="ad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ж</w:t>
      </w:r>
      <w:r w:rsidR="00306929">
        <w:rPr>
          <w:sz w:val="32"/>
          <w:szCs w:val="32"/>
          <w:lang w:val="kk-KZ"/>
        </w:rPr>
        <w:t xml:space="preserve">обаға </w:t>
      </w:r>
      <w:r w:rsidR="00EB63E4">
        <w:rPr>
          <w:sz w:val="32"/>
          <w:szCs w:val="32"/>
          <w:lang w:val="kk-KZ"/>
        </w:rPr>
        <w:t>қаты</w:t>
      </w:r>
      <w:r w:rsidR="00306929">
        <w:rPr>
          <w:sz w:val="32"/>
          <w:szCs w:val="32"/>
          <w:lang w:val="kk-KZ"/>
        </w:rPr>
        <w:t>сты қызметт</w:t>
      </w:r>
      <w:r w:rsidR="00EB63E4">
        <w:rPr>
          <w:sz w:val="32"/>
          <w:szCs w:val="32"/>
          <w:lang w:val="kk-KZ"/>
        </w:rPr>
        <w:t>ерд</w:t>
      </w:r>
      <w:r w:rsidR="00306929">
        <w:rPr>
          <w:sz w:val="32"/>
          <w:szCs w:val="32"/>
          <w:lang w:val="kk-KZ"/>
        </w:rPr>
        <w:t xml:space="preserve">і іске асыруға; </w:t>
      </w:r>
    </w:p>
    <w:p w:rsidR="00306929" w:rsidRDefault="00B03D8F" w:rsidP="00306929">
      <w:pPr>
        <w:pStyle w:val="ad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п</w:t>
      </w:r>
      <w:r w:rsidR="00306929">
        <w:rPr>
          <w:sz w:val="32"/>
          <w:szCs w:val="32"/>
          <w:lang w:val="kk-KZ"/>
        </w:rPr>
        <w:t xml:space="preserve">айда табуды көздейтін коммерциялық жобаларды іске асыруға; </w:t>
      </w:r>
    </w:p>
    <w:p w:rsidR="00306929" w:rsidRPr="004373F9" w:rsidRDefault="004373F9" w:rsidP="004373F9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ab/>
      </w:r>
      <w:r w:rsidR="00B03D8F">
        <w:rPr>
          <w:sz w:val="32"/>
          <w:szCs w:val="32"/>
          <w:lang w:val="kk-KZ"/>
        </w:rPr>
        <w:t xml:space="preserve">35. </w:t>
      </w:r>
      <w:r w:rsidR="00306929" w:rsidRPr="004373F9">
        <w:rPr>
          <w:sz w:val="32"/>
          <w:szCs w:val="32"/>
          <w:lang w:val="kk-KZ"/>
        </w:rPr>
        <w:t xml:space="preserve">Қайырымдылық </w:t>
      </w:r>
      <w:r w:rsidRPr="004373F9">
        <w:rPr>
          <w:sz w:val="32"/>
          <w:szCs w:val="32"/>
          <w:lang w:val="kk-KZ"/>
        </w:rPr>
        <w:t xml:space="preserve">(демеушілік) </w:t>
      </w:r>
      <w:r w:rsidR="00306929" w:rsidRPr="004373F9">
        <w:rPr>
          <w:sz w:val="32"/>
          <w:szCs w:val="32"/>
          <w:lang w:val="kk-KZ"/>
        </w:rPr>
        <w:t>көмекті мақсатына сай пайдаланбан</w:t>
      </w:r>
      <w:r w:rsidRPr="004373F9">
        <w:rPr>
          <w:sz w:val="32"/>
          <w:szCs w:val="32"/>
          <w:lang w:val="kk-KZ"/>
        </w:rPr>
        <w:t xml:space="preserve"> факт </w:t>
      </w:r>
      <w:r w:rsidR="00B03D8F">
        <w:rPr>
          <w:sz w:val="32"/>
          <w:szCs w:val="32"/>
          <w:lang w:val="kk-KZ"/>
        </w:rPr>
        <w:t>анықталған</w:t>
      </w:r>
      <w:r>
        <w:rPr>
          <w:sz w:val="32"/>
          <w:szCs w:val="32"/>
          <w:lang w:val="kk-KZ"/>
        </w:rPr>
        <w:t xml:space="preserve"> жағдайда Қордың бөлінген қаражатты кейін қайтару туралы талап қоюы үшін  және келесі конкурстарға қатысуға жіберуден бас тарту</w:t>
      </w:r>
      <w:r w:rsidR="00EB63E4">
        <w:rPr>
          <w:sz w:val="32"/>
          <w:szCs w:val="32"/>
          <w:lang w:val="kk-KZ"/>
        </w:rPr>
        <w:t>ы</w:t>
      </w:r>
      <w:r>
        <w:rPr>
          <w:sz w:val="32"/>
          <w:szCs w:val="32"/>
          <w:lang w:val="kk-KZ"/>
        </w:rPr>
        <w:t xml:space="preserve"> үшін негіздеме бола алады. </w:t>
      </w:r>
    </w:p>
    <w:p w:rsidR="00E34E3E" w:rsidRPr="003D352D" w:rsidRDefault="000B49CF" w:rsidP="003D352D">
      <w:pPr>
        <w:tabs>
          <w:tab w:val="left" w:pos="0"/>
          <w:tab w:val="left" w:pos="567"/>
          <w:tab w:val="left" w:pos="993"/>
          <w:tab w:val="left" w:pos="1134"/>
        </w:tabs>
        <w:jc w:val="both"/>
        <w:rPr>
          <w:sz w:val="32"/>
          <w:szCs w:val="32"/>
          <w:lang w:val="kk-KZ"/>
        </w:rPr>
      </w:pPr>
      <w:r w:rsidRPr="000B49CF">
        <w:rPr>
          <w:sz w:val="32"/>
          <w:szCs w:val="32"/>
          <w:lang w:val="kk-KZ"/>
        </w:rPr>
        <w:tab/>
      </w:r>
    </w:p>
    <w:p w:rsidR="003D352D" w:rsidRPr="003D352D" w:rsidRDefault="000B49CF" w:rsidP="003D352D">
      <w:pPr>
        <w:tabs>
          <w:tab w:val="left" w:pos="0"/>
          <w:tab w:val="left" w:pos="567"/>
          <w:tab w:val="left" w:pos="1134"/>
        </w:tabs>
        <w:jc w:val="both"/>
        <w:rPr>
          <w:sz w:val="32"/>
          <w:szCs w:val="32"/>
          <w:lang w:val="kk-KZ"/>
        </w:rPr>
      </w:pPr>
      <w:r w:rsidRPr="003D352D">
        <w:rPr>
          <w:sz w:val="32"/>
          <w:szCs w:val="32"/>
          <w:lang w:val="kk-KZ"/>
        </w:rPr>
        <w:tab/>
      </w:r>
    </w:p>
    <w:p w:rsidR="00E34E3E" w:rsidRPr="00306929" w:rsidRDefault="00E34E3E" w:rsidP="000B49CF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sz w:val="32"/>
          <w:szCs w:val="32"/>
          <w:lang w:val="kk-KZ"/>
        </w:rPr>
      </w:pPr>
    </w:p>
    <w:p w:rsidR="00E34E3E" w:rsidRPr="00B03D8F" w:rsidRDefault="000B49CF" w:rsidP="000B49CF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sz w:val="32"/>
          <w:szCs w:val="32"/>
          <w:lang w:val="kk-KZ"/>
        </w:rPr>
      </w:pPr>
      <w:r w:rsidRPr="00306929">
        <w:rPr>
          <w:sz w:val="32"/>
          <w:szCs w:val="32"/>
          <w:lang w:val="kk-KZ"/>
        </w:rPr>
        <w:tab/>
      </w:r>
    </w:p>
    <w:p w:rsidR="00E34E3E" w:rsidRPr="00B03D8F" w:rsidRDefault="00E34E3E" w:rsidP="00E34E3E">
      <w:pPr>
        <w:tabs>
          <w:tab w:val="left" w:pos="540"/>
          <w:tab w:val="left" w:pos="993"/>
        </w:tabs>
        <w:jc w:val="both"/>
        <w:rPr>
          <w:sz w:val="32"/>
          <w:szCs w:val="32"/>
          <w:lang w:val="kk-KZ"/>
        </w:rPr>
      </w:pPr>
    </w:p>
    <w:p w:rsidR="00642F17" w:rsidRPr="00B03D8F" w:rsidRDefault="00642F17" w:rsidP="00060011">
      <w:pPr>
        <w:shd w:val="clear" w:color="auto" w:fill="FFFFFF"/>
        <w:tabs>
          <w:tab w:val="left" w:pos="993"/>
        </w:tabs>
        <w:jc w:val="both"/>
        <w:rPr>
          <w:sz w:val="32"/>
          <w:szCs w:val="32"/>
          <w:lang w:val="kk-KZ"/>
        </w:rPr>
      </w:pPr>
    </w:p>
    <w:p w:rsidR="00C26587" w:rsidRPr="000070D2" w:rsidRDefault="00C26587" w:rsidP="00C26587">
      <w:pPr>
        <w:ind w:firstLine="6379"/>
        <w:rPr>
          <w:sz w:val="32"/>
          <w:szCs w:val="32"/>
        </w:rPr>
      </w:pPr>
      <w:r w:rsidRPr="000070D2">
        <w:rPr>
          <w:sz w:val="32"/>
          <w:szCs w:val="32"/>
        </w:rPr>
        <w:t xml:space="preserve">Утвержден приказом </w:t>
      </w:r>
    </w:p>
    <w:p w:rsidR="00C26587" w:rsidRPr="000070D2" w:rsidRDefault="00C26587" w:rsidP="00C26587">
      <w:pPr>
        <w:ind w:left="6379"/>
        <w:rPr>
          <w:sz w:val="32"/>
          <w:szCs w:val="32"/>
        </w:rPr>
      </w:pPr>
      <w:r w:rsidRPr="000070D2">
        <w:rPr>
          <w:sz w:val="32"/>
          <w:szCs w:val="32"/>
        </w:rPr>
        <w:t xml:space="preserve">исполнительного директора Фонда Первого Президента Республики </w:t>
      </w:r>
    </w:p>
    <w:p w:rsidR="00C26587" w:rsidRPr="000070D2" w:rsidRDefault="00C26587" w:rsidP="00C26587">
      <w:pPr>
        <w:ind w:firstLine="6379"/>
        <w:rPr>
          <w:sz w:val="32"/>
          <w:szCs w:val="32"/>
        </w:rPr>
      </w:pPr>
      <w:r w:rsidRPr="000070D2">
        <w:rPr>
          <w:sz w:val="32"/>
          <w:szCs w:val="32"/>
        </w:rPr>
        <w:t>Казахстан – Елбасы</w:t>
      </w:r>
    </w:p>
    <w:p w:rsidR="00C26587" w:rsidRPr="000070D2" w:rsidRDefault="00C26587" w:rsidP="00C26587">
      <w:pPr>
        <w:ind w:left="6379"/>
        <w:rPr>
          <w:sz w:val="32"/>
          <w:szCs w:val="32"/>
        </w:rPr>
      </w:pPr>
      <w:r w:rsidRPr="000070D2">
        <w:rPr>
          <w:sz w:val="32"/>
          <w:szCs w:val="32"/>
        </w:rPr>
        <w:t>от «___» ___________ 2019г. №___</w:t>
      </w:r>
    </w:p>
    <w:p w:rsidR="007F1CB9" w:rsidRPr="000070D2" w:rsidRDefault="007F1CB9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  <w:sz w:val="32"/>
          <w:szCs w:val="32"/>
        </w:rPr>
      </w:pPr>
    </w:p>
    <w:p w:rsidR="00F52605" w:rsidRPr="000070D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  <w:sz w:val="32"/>
          <w:szCs w:val="32"/>
        </w:rPr>
      </w:pPr>
      <w:r w:rsidRPr="000070D2">
        <w:rPr>
          <w:rStyle w:val="a9"/>
          <w:sz w:val="32"/>
          <w:szCs w:val="32"/>
        </w:rPr>
        <w:t xml:space="preserve">        </w:t>
      </w:r>
    </w:p>
    <w:p w:rsidR="00F52605" w:rsidRPr="000070D2" w:rsidRDefault="00F52605" w:rsidP="00F52605">
      <w:pPr>
        <w:ind w:firstLine="709"/>
        <w:jc w:val="center"/>
        <w:rPr>
          <w:b/>
          <w:bCs/>
          <w:sz w:val="32"/>
          <w:szCs w:val="32"/>
        </w:rPr>
      </w:pPr>
      <w:r w:rsidRPr="000070D2">
        <w:rPr>
          <w:b/>
          <w:bCs/>
          <w:sz w:val="32"/>
          <w:szCs w:val="32"/>
        </w:rPr>
        <w:t>ПОЛОЖЕНИЕ</w:t>
      </w:r>
    </w:p>
    <w:p w:rsidR="00F52605" w:rsidRPr="000070D2" w:rsidRDefault="00F52605" w:rsidP="00F52605">
      <w:pPr>
        <w:ind w:left="709"/>
        <w:contextualSpacing/>
        <w:jc w:val="center"/>
        <w:rPr>
          <w:b/>
          <w:bCs/>
          <w:sz w:val="32"/>
          <w:szCs w:val="32"/>
        </w:rPr>
      </w:pPr>
      <w:r w:rsidRPr="000070D2">
        <w:rPr>
          <w:b/>
          <w:bCs/>
          <w:sz w:val="32"/>
          <w:szCs w:val="32"/>
        </w:rPr>
        <w:t xml:space="preserve">о конкурсе социальных идей и проектов </w:t>
      </w:r>
    </w:p>
    <w:p w:rsidR="000B7D47" w:rsidRPr="000070D2" w:rsidRDefault="000B7D47" w:rsidP="00F52605">
      <w:pPr>
        <w:ind w:left="709"/>
        <w:contextualSpacing/>
        <w:jc w:val="center"/>
        <w:rPr>
          <w:b/>
          <w:bCs/>
          <w:sz w:val="32"/>
          <w:szCs w:val="32"/>
        </w:rPr>
      </w:pPr>
    </w:p>
    <w:p w:rsidR="00F52605" w:rsidRPr="000070D2" w:rsidRDefault="00F52605" w:rsidP="00C26587">
      <w:pPr>
        <w:tabs>
          <w:tab w:val="left" w:pos="3780"/>
        </w:tabs>
        <w:outlineLvl w:val="0"/>
        <w:rPr>
          <w:b/>
          <w:sz w:val="32"/>
          <w:szCs w:val="32"/>
        </w:rPr>
      </w:pPr>
    </w:p>
    <w:p w:rsidR="00F52605" w:rsidRPr="000070D2" w:rsidRDefault="00763C10" w:rsidP="00763C10">
      <w:pPr>
        <w:tabs>
          <w:tab w:val="left" w:pos="3780"/>
        </w:tabs>
        <w:ind w:left="360"/>
        <w:jc w:val="center"/>
        <w:outlineLvl w:val="0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 xml:space="preserve">1. </w:t>
      </w:r>
      <w:r w:rsidR="00F52605" w:rsidRPr="000070D2">
        <w:rPr>
          <w:b/>
          <w:sz w:val="32"/>
          <w:szCs w:val="32"/>
        </w:rPr>
        <w:t>Общие положения</w:t>
      </w:r>
    </w:p>
    <w:p w:rsidR="00F52605" w:rsidRPr="000070D2" w:rsidRDefault="00F52605" w:rsidP="00F52605">
      <w:pPr>
        <w:ind w:left="705"/>
        <w:jc w:val="center"/>
        <w:outlineLvl w:val="0"/>
        <w:rPr>
          <w:b/>
          <w:sz w:val="32"/>
          <w:szCs w:val="32"/>
        </w:rPr>
      </w:pPr>
    </w:p>
    <w:p w:rsidR="00F52605" w:rsidRPr="000070D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  <w:rPr>
          <w:sz w:val="32"/>
          <w:szCs w:val="32"/>
        </w:rPr>
      </w:pPr>
      <w:r w:rsidRPr="000070D2">
        <w:rPr>
          <w:sz w:val="32"/>
          <w:szCs w:val="32"/>
        </w:rPr>
        <w:t>Настоящее Положение определяет условия и порядок проведения конкурса социальных идей и проектов (далее - конкурс), организуемого Фондом Первого Президента Республики Казахстан – Елбасы (далее - Фонд) в рамках ежегодной Ярмарк</w:t>
      </w:r>
      <w:r w:rsidR="009834E4" w:rsidRPr="000070D2">
        <w:rPr>
          <w:sz w:val="32"/>
          <w:szCs w:val="32"/>
        </w:rPr>
        <w:t>и</w:t>
      </w:r>
      <w:r w:rsidRPr="000070D2">
        <w:rPr>
          <w:sz w:val="32"/>
          <w:szCs w:val="32"/>
        </w:rPr>
        <w:t xml:space="preserve"> социальных идей и проектов (далее – </w:t>
      </w:r>
      <w:r w:rsidR="009834E4" w:rsidRPr="000070D2">
        <w:rPr>
          <w:sz w:val="32"/>
          <w:szCs w:val="32"/>
        </w:rPr>
        <w:t>Ярмарка</w:t>
      </w:r>
      <w:r w:rsidRPr="000070D2">
        <w:rPr>
          <w:sz w:val="32"/>
          <w:szCs w:val="32"/>
        </w:rPr>
        <w:t>).</w:t>
      </w:r>
    </w:p>
    <w:p w:rsidR="00F52605" w:rsidRPr="000070D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Целью конкурса является </w:t>
      </w:r>
      <w:r w:rsidR="00D11AE0" w:rsidRPr="000070D2">
        <w:rPr>
          <w:sz w:val="32"/>
          <w:szCs w:val="32"/>
        </w:rPr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0070D2">
        <w:rPr>
          <w:sz w:val="32"/>
          <w:szCs w:val="32"/>
        </w:rPr>
        <w:t>,</w:t>
      </w:r>
      <w:r w:rsidRPr="000070D2">
        <w:rPr>
          <w:sz w:val="32"/>
          <w:szCs w:val="32"/>
        </w:rPr>
        <w:t xml:space="preserve"> поддержка гражданских инициатив</w:t>
      </w:r>
      <w:r w:rsidR="00844973" w:rsidRPr="000070D2">
        <w:rPr>
          <w:sz w:val="32"/>
          <w:szCs w:val="32"/>
        </w:rPr>
        <w:t xml:space="preserve"> </w:t>
      </w:r>
      <w:r w:rsidR="00D11AE0" w:rsidRPr="000070D2">
        <w:rPr>
          <w:sz w:val="32"/>
          <w:szCs w:val="32"/>
        </w:rPr>
        <w:t xml:space="preserve">для дальнейшего </w:t>
      </w:r>
      <w:r w:rsidR="00844973" w:rsidRPr="000070D2">
        <w:rPr>
          <w:b/>
          <w:sz w:val="32"/>
          <w:szCs w:val="32"/>
        </w:rPr>
        <w:t>start up</w:t>
      </w:r>
      <w:r w:rsidR="00844973" w:rsidRPr="000070D2">
        <w:rPr>
          <w:sz w:val="32"/>
          <w:szCs w:val="32"/>
        </w:rPr>
        <w:t xml:space="preserve"> </w:t>
      </w:r>
      <w:r w:rsidR="00D11AE0" w:rsidRPr="000070D2">
        <w:rPr>
          <w:sz w:val="32"/>
          <w:szCs w:val="32"/>
        </w:rPr>
        <w:t xml:space="preserve">финансирования. </w:t>
      </w:r>
      <w:r w:rsidRPr="000070D2">
        <w:rPr>
          <w:sz w:val="32"/>
          <w:szCs w:val="32"/>
        </w:rPr>
        <w:t xml:space="preserve"> </w:t>
      </w:r>
    </w:p>
    <w:p w:rsidR="00F52605" w:rsidRPr="000070D2" w:rsidRDefault="00F52605" w:rsidP="00763C10">
      <w:pPr>
        <w:shd w:val="clear" w:color="auto" w:fill="FFFFFF"/>
        <w:ind w:firstLine="709"/>
        <w:jc w:val="center"/>
        <w:rPr>
          <w:b/>
          <w:sz w:val="32"/>
          <w:szCs w:val="32"/>
        </w:rPr>
      </w:pPr>
    </w:p>
    <w:p w:rsidR="00F52605" w:rsidRPr="000070D2" w:rsidRDefault="00763C10" w:rsidP="00763C10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lastRenderedPageBreak/>
        <w:t xml:space="preserve">2. </w:t>
      </w:r>
      <w:r w:rsidR="00F52605" w:rsidRPr="000070D2">
        <w:rPr>
          <w:b/>
          <w:sz w:val="32"/>
          <w:szCs w:val="32"/>
        </w:rPr>
        <w:t>Общий порядок проведения конкурса</w:t>
      </w:r>
    </w:p>
    <w:p w:rsidR="00F52605" w:rsidRPr="000070D2" w:rsidRDefault="00F52605" w:rsidP="00763C10">
      <w:pPr>
        <w:ind w:firstLine="709"/>
        <w:jc w:val="both"/>
        <w:outlineLvl w:val="0"/>
        <w:rPr>
          <w:sz w:val="32"/>
          <w:szCs w:val="32"/>
        </w:rPr>
      </w:pPr>
    </w:p>
    <w:p w:rsidR="00F52605" w:rsidRPr="000070D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 </w:t>
      </w:r>
      <w:r w:rsidR="00F52605" w:rsidRPr="000070D2">
        <w:rPr>
          <w:sz w:val="32"/>
          <w:szCs w:val="32"/>
        </w:rPr>
        <w:t xml:space="preserve">Тематика и номинации конкурса устанавливаются Фондом на ежегодной основе. 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Объявление о проведении конкурса размещается на сайте Фонда </w:t>
      </w:r>
      <w:hyperlink r:id="rId10" w:history="1">
        <w:r w:rsidRPr="000070D2">
          <w:rPr>
            <w:sz w:val="32"/>
            <w:szCs w:val="32"/>
            <w:u w:val="single"/>
          </w:rPr>
          <w:t>www.fpp.kz</w:t>
        </w:r>
      </w:hyperlink>
      <w:r w:rsidRPr="000070D2">
        <w:rPr>
          <w:sz w:val="32"/>
          <w:szCs w:val="32"/>
        </w:rPr>
        <w:t>.</w:t>
      </w:r>
      <w:r w:rsidR="00D11AE0" w:rsidRPr="000070D2">
        <w:rPr>
          <w:sz w:val="32"/>
          <w:szCs w:val="32"/>
        </w:rPr>
        <w:t xml:space="preserve"> и соцсетях</w:t>
      </w:r>
      <w:r w:rsidR="00AF57AD" w:rsidRPr="000070D2">
        <w:rPr>
          <w:sz w:val="32"/>
          <w:szCs w:val="32"/>
        </w:rPr>
        <w:t>.</w:t>
      </w:r>
    </w:p>
    <w:p w:rsidR="00F52605" w:rsidRPr="000070D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К участию в конкурсе допускаются негосударственные некоммерческие организации, </w:t>
      </w:r>
      <w:r w:rsidR="00AF57AD" w:rsidRPr="000070D2">
        <w:rPr>
          <w:sz w:val="32"/>
          <w:szCs w:val="32"/>
        </w:rPr>
        <w:t>общественные организации</w:t>
      </w:r>
      <w:r w:rsidR="00974C1E" w:rsidRPr="000070D2">
        <w:rPr>
          <w:sz w:val="32"/>
          <w:szCs w:val="32"/>
        </w:rPr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0070D2">
        <w:rPr>
          <w:sz w:val="32"/>
          <w:szCs w:val="32"/>
        </w:rPr>
        <w:t xml:space="preserve"> </w:t>
      </w:r>
      <w:r w:rsidRPr="000070D2">
        <w:rPr>
          <w:sz w:val="32"/>
          <w:szCs w:val="32"/>
        </w:rPr>
        <w:t>за исключением политических партий, профессиональных союзов</w:t>
      </w:r>
      <w:r w:rsidR="00974C1E" w:rsidRPr="000070D2">
        <w:rPr>
          <w:sz w:val="32"/>
          <w:szCs w:val="32"/>
        </w:rPr>
        <w:t xml:space="preserve"> и</w:t>
      </w:r>
      <w:r w:rsidRPr="000070D2">
        <w:rPr>
          <w:sz w:val="32"/>
          <w:szCs w:val="32"/>
        </w:rPr>
        <w:t xml:space="preserve"> религиозных объединений.</w:t>
      </w:r>
    </w:p>
    <w:p w:rsidR="00974C1E" w:rsidRPr="000070D2" w:rsidRDefault="00974C1E" w:rsidP="00763C10">
      <w:pPr>
        <w:pStyle w:val="ad"/>
        <w:numPr>
          <w:ilvl w:val="0"/>
          <w:numId w:val="36"/>
        </w:numPr>
        <w:ind w:left="0" w:firstLine="709"/>
        <w:rPr>
          <w:sz w:val="32"/>
          <w:szCs w:val="32"/>
        </w:rPr>
      </w:pPr>
      <w:r w:rsidRPr="000070D2">
        <w:rPr>
          <w:sz w:val="32"/>
          <w:szCs w:val="32"/>
        </w:rPr>
        <w:t xml:space="preserve">Число конкурсных заявок и участников конкурса не ограничивается. 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Конкурс проводится в три этапа:</w:t>
      </w:r>
    </w:p>
    <w:p w:rsidR="00974C1E" w:rsidRPr="000070D2" w:rsidRDefault="00974C1E" w:rsidP="00763C10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ab/>
        <w:t>I этап - прием, первичный отбор конкурсных заявок и конкурсной документации на предмет соответствия</w:t>
      </w:r>
      <w:r w:rsidRPr="000070D2">
        <w:rPr>
          <w:sz w:val="32"/>
          <w:szCs w:val="32"/>
        </w:rPr>
        <w:tab/>
        <w:t>установленным требованиям; проведение обучающих вебинаров и онлайн-конференции с претендентами.</w:t>
      </w:r>
    </w:p>
    <w:p w:rsidR="00974C1E" w:rsidRPr="000070D2" w:rsidRDefault="00763C10" w:rsidP="00763C10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ab/>
      </w:r>
      <w:r w:rsidR="00974C1E" w:rsidRPr="000070D2">
        <w:rPr>
          <w:sz w:val="32"/>
          <w:szCs w:val="32"/>
        </w:rPr>
        <w:t>II этап – оценка проектов, отбор ТОР-50 проектов для участия в Ярмарке.</w:t>
      </w:r>
    </w:p>
    <w:p w:rsidR="00974C1E" w:rsidRPr="000070D2" w:rsidRDefault="00763C10" w:rsidP="00763C10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ab/>
      </w:r>
      <w:r w:rsidR="00974C1E" w:rsidRPr="000070D2">
        <w:rPr>
          <w:sz w:val="32"/>
          <w:szCs w:val="32"/>
        </w:rPr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Вся информация о</w:t>
      </w:r>
      <w:r w:rsidR="00FE7BC0" w:rsidRPr="000070D2">
        <w:rPr>
          <w:sz w:val="32"/>
          <w:szCs w:val="32"/>
        </w:rPr>
        <w:t>б итогах конкурса</w:t>
      </w:r>
      <w:r w:rsidRPr="000070D2">
        <w:rPr>
          <w:sz w:val="32"/>
          <w:szCs w:val="32"/>
        </w:rPr>
        <w:t xml:space="preserve"> размещается на сайте Фонда.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Организационное сопровождение конкурса обеспечивается уполномоченным представителем Фонда.</w:t>
      </w:r>
    </w:p>
    <w:p w:rsidR="00F52605" w:rsidRPr="000070D2" w:rsidRDefault="00F52605" w:rsidP="00763C10">
      <w:pPr>
        <w:ind w:firstLine="709"/>
        <w:jc w:val="both"/>
        <w:rPr>
          <w:b/>
          <w:sz w:val="32"/>
          <w:szCs w:val="32"/>
        </w:rPr>
      </w:pPr>
    </w:p>
    <w:p w:rsidR="00F52605" w:rsidRPr="000070D2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>Порядок подачи конкурсных заявок</w:t>
      </w:r>
    </w:p>
    <w:p w:rsidR="00F52605" w:rsidRPr="000070D2" w:rsidRDefault="00F52605" w:rsidP="00763C10">
      <w:pPr>
        <w:ind w:firstLine="709"/>
        <w:jc w:val="both"/>
        <w:rPr>
          <w:sz w:val="32"/>
          <w:szCs w:val="32"/>
        </w:rPr>
      </w:pPr>
    </w:p>
    <w:p w:rsidR="00F52605" w:rsidRPr="000070D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Для участия в конкурсе необходимо предоставить конкурсную документацию, включающую следующие документы:</w:t>
      </w:r>
    </w:p>
    <w:p w:rsidR="00F52605" w:rsidRPr="000070D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lastRenderedPageBreak/>
        <w:t>заявку на участие в конкурсе, оформленную в соответствии с требованиями, указанными в пункте 1</w:t>
      </w:r>
      <w:r w:rsidR="0065346B" w:rsidRPr="000070D2">
        <w:rPr>
          <w:sz w:val="32"/>
          <w:szCs w:val="32"/>
        </w:rPr>
        <w:t>1</w:t>
      </w:r>
      <w:r w:rsidRPr="000070D2">
        <w:rPr>
          <w:sz w:val="32"/>
          <w:szCs w:val="32"/>
        </w:rPr>
        <w:t xml:space="preserve"> настоящего положения;</w:t>
      </w:r>
    </w:p>
    <w:p w:rsidR="00F52605" w:rsidRPr="000070D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рекомендательные письма в поддержку заявленного проекта.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Заявка должна соответствовать тематическим направлениям конкурса и содержать следующие сведения:</w:t>
      </w:r>
    </w:p>
    <w:p w:rsidR="00F52605" w:rsidRPr="000070D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И</w:t>
      </w:r>
      <w:r w:rsidR="00F52605" w:rsidRPr="000070D2">
        <w:rPr>
          <w:sz w:val="32"/>
          <w:szCs w:val="32"/>
        </w:rPr>
        <w:t>нформация</w:t>
      </w:r>
      <w:r w:rsidRPr="000070D2">
        <w:rPr>
          <w:sz w:val="32"/>
          <w:szCs w:val="32"/>
        </w:rPr>
        <w:t xml:space="preserve"> о заявителе</w:t>
      </w:r>
      <w:r w:rsidR="00F52605" w:rsidRPr="000070D2">
        <w:rPr>
          <w:sz w:val="32"/>
          <w:szCs w:val="32"/>
        </w:rPr>
        <w:t xml:space="preserve">; 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наименование проекта;</w:t>
      </w:r>
    </w:p>
    <w:p w:rsidR="0065346B" w:rsidRPr="000070D2" w:rsidRDefault="0065346B" w:rsidP="00BA61D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rPr>
          <w:sz w:val="32"/>
          <w:szCs w:val="32"/>
        </w:rPr>
      </w:pPr>
      <w:r w:rsidRPr="000070D2">
        <w:rPr>
          <w:sz w:val="32"/>
          <w:szCs w:val="32"/>
        </w:rPr>
        <w:t xml:space="preserve">наименование конкурсной номинации; 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краткое описание проекта;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описание цели и основных задач проекта;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постановка проблемы;</w:t>
      </w:r>
    </w:p>
    <w:p w:rsidR="0065346B" w:rsidRPr="000070D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социальное партнерство;</w:t>
      </w:r>
    </w:p>
    <w:p w:rsidR="00F52605" w:rsidRPr="000070D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целевая группа, </w:t>
      </w:r>
      <w:r w:rsidR="00F52605" w:rsidRPr="000070D2">
        <w:rPr>
          <w:sz w:val="32"/>
          <w:szCs w:val="32"/>
        </w:rPr>
        <w:t>территория реализации проекта;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ожидаемые результаты;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критерии оценки эффективности реализации проекта;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устойчивость проекта;</w:t>
      </w:r>
    </w:p>
    <w:p w:rsidR="00F52605" w:rsidRPr="000070D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обоснованный календарный план проекта с расшифровкой статей предполагаемых расходов</w:t>
      </w:r>
      <w:r w:rsidR="0065346B" w:rsidRPr="000070D2">
        <w:rPr>
          <w:sz w:val="32"/>
          <w:szCs w:val="32"/>
        </w:rPr>
        <w:t xml:space="preserve"> (бюджет проекта)</w:t>
      </w:r>
      <w:r w:rsidRPr="000070D2">
        <w:rPr>
          <w:sz w:val="32"/>
          <w:szCs w:val="32"/>
        </w:rPr>
        <w:t>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:rsidR="00844973" w:rsidRPr="000070D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Заявка подается в электронном</w:t>
      </w:r>
      <w:r w:rsidR="00844973" w:rsidRPr="000070D2">
        <w:rPr>
          <w:sz w:val="32"/>
          <w:szCs w:val="32"/>
        </w:rPr>
        <w:t xml:space="preserve"> в формате MS Word на </w:t>
      </w:r>
      <w:hyperlink r:id="rId11" w:history="1">
        <w:r w:rsidR="00844973" w:rsidRPr="000070D2">
          <w:rPr>
            <w:rStyle w:val="af6"/>
            <w:bCs/>
            <w:color w:val="auto"/>
            <w:sz w:val="32"/>
            <w:szCs w:val="32"/>
          </w:rPr>
          <w:t>innova</w:t>
        </w:r>
        <w:r w:rsidR="00844973" w:rsidRPr="000070D2">
          <w:rPr>
            <w:rStyle w:val="af6"/>
            <w:color w:val="auto"/>
            <w:sz w:val="32"/>
            <w:szCs w:val="32"/>
          </w:rPr>
          <w:t>proekt@fpp.kz</w:t>
        </w:r>
      </w:hyperlink>
      <w:r w:rsidRPr="000070D2">
        <w:rPr>
          <w:sz w:val="32"/>
          <w:szCs w:val="32"/>
        </w:rPr>
        <w:t xml:space="preserve"> и печатном виде</w:t>
      </w:r>
      <w:r w:rsidRPr="000070D2">
        <w:rPr>
          <w:b/>
          <w:sz w:val="32"/>
          <w:szCs w:val="32"/>
        </w:rPr>
        <w:t xml:space="preserve"> </w:t>
      </w:r>
      <w:r w:rsidRPr="000070D2">
        <w:rPr>
          <w:sz w:val="32"/>
          <w:szCs w:val="32"/>
        </w:rPr>
        <w:t xml:space="preserve">(по почте или с курьером) </w:t>
      </w:r>
      <w:r w:rsidR="00844973" w:rsidRPr="000070D2">
        <w:rPr>
          <w:sz w:val="32"/>
          <w:szCs w:val="32"/>
        </w:rPr>
        <w:t xml:space="preserve">на казахском или русском языках </w:t>
      </w:r>
      <w:r w:rsidRPr="000070D2">
        <w:rPr>
          <w:sz w:val="32"/>
          <w:szCs w:val="32"/>
        </w:rPr>
        <w:t>и направляется с пометкой «Конкурс социальных идей и проектов» по адресу: 050059, Республика Казахстан, г. Алматы, ул. Иванилова, 12 А, Фонд Первого Президента Республики Казахстан – Елбасы</w:t>
      </w:r>
      <w:r w:rsidR="00844973" w:rsidRPr="000070D2">
        <w:rPr>
          <w:sz w:val="32"/>
          <w:szCs w:val="32"/>
        </w:rPr>
        <w:t>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Представленные на конкурс </w:t>
      </w:r>
      <w:r w:rsidR="00645031" w:rsidRPr="000070D2">
        <w:rPr>
          <w:sz w:val="32"/>
          <w:szCs w:val="32"/>
        </w:rPr>
        <w:t xml:space="preserve">заявки </w:t>
      </w:r>
      <w:r w:rsidRPr="000070D2">
        <w:rPr>
          <w:sz w:val="32"/>
          <w:szCs w:val="32"/>
        </w:rPr>
        <w:t>и документация</w:t>
      </w:r>
      <w:r w:rsidR="0069460E" w:rsidRPr="000070D2">
        <w:rPr>
          <w:sz w:val="32"/>
          <w:szCs w:val="32"/>
        </w:rPr>
        <w:t xml:space="preserve"> на бумажном носителе не возвращаются, а остаются в Фонде, как версия заявки на электронном носителе.  </w:t>
      </w:r>
      <w:r w:rsidRPr="000070D2">
        <w:rPr>
          <w:sz w:val="32"/>
          <w:szCs w:val="32"/>
        </w:rPr>
        <w:t xml:space="preserve"> заявителям не возвращаются.</w:t>
      </w:r>
    </w:p>
    <w:p w:rsidR="00F52605" w:rsidRPr="000070D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  <w:sz w:val="32"/>
          <w:szCs w:val="32"/>
        </w:rPr>
      </w:pPr>
      <w:r w:rsidRPr="000070D2">
        <w:rPr>
          <w:sz w:val="32"/>
          <w:szCs w:val="32"/>
        </w:rPr>
        <w:t xml:space="preserve">Заявки, не соответствующие установленным конкурсным требованиям, к участию в конкурсе не допускаются. </w:t>
      </w:r>
    </w:p>
    <w:p w:rsidR="00F52605" w:rsidRPr="000070D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  <w:sz w:val="32"/>
          <w:szCs w:val="32"/>
        </w:rPr>
      </w:pPr>
      <w:r w:rsidRPr="000070D2">
        <w:rPr>
          <w:sz w:val="32"/>
          <w:szCs w:val="32"/>
        </w:rPr>
        <w:t>Мотивы отклонения конкурсных заявок заявителям не сообщаются.</w:t>
      </w:r>
    </w:p>
    <w:p w:rsidR="00F52605" w:rsidRPr="000070D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sz w:val="32"/>
          <w:szCs w:val="32"/>
        </w:rPr>
      </w:pPr>
    </w:p>
    <w:p w:rsidR="00F52605" w:rsidRPr="000070D2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 xml:space="preserve">4. </w:t>
      </w:r>
      <w:r w:rsidR="00F52605" w:rsidRPr="000070D2">
        <w:rPr>
          <w:b/>
          <w:sz w:val="32"/>
          <w:szCs w:val="32"/>
        </w:rPr>
        <w:t xml:space="preserve">Порядок проведения </w:t>
      </w:r>
      <w:r w:rsidR="007F570A" w:rsidRPr="000070D2">
        <w:rPr>
          <w:b/>
          <w:sz w:val="32"/>
          <w:szCs w:val="32"/>
        </w:rPr>
        <w:t>Ярмарки</w:t>
      </w:r>
    </w:p>
    <w:p w:rsidR="00F52605" w:rsidRPr="000070D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sz w:val="32"/>
          <w:szCs w:val="32"/>
        </w:rPr>
      </w:pP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На </w:t>
      </w:r>
      <w:r w:rsidR="007F570A" w:rsidRPr="000070D2">
        <w:rPr>
          <w:sz w:val="32"/>
          <w:szCs w:val="32"/>
        </w:rPr>
        <w:t xml:space="preserve">Ярмарку </w:t>
      </w:r>
      <w:r w:rsidRPr="000070D2">
        <w:rPr>
          <w:sz w:val="32"/>
          <w:szCs w:val="32"/>
        </w:rPr>
        <w:t>приглашаются все допущенные к ней участники</w:t>
      </w:r>
      <w:r w:rsidR="007F570A" w:rsidRPr="000070D2">
        <w:rPr>
          <w:sz w:val="32"/>
          <w:szCs w:val="32"/>
        </w:rPr>
        <w:t xml:space="preserve"> – </w:t>
      </w:r>
      <w:r w:rsidR="007F570A" w:rsidRPr="000070D2">
        <w:rPr>
          <w:sz w:val="32"/>
          <w:szCs w:val="32"/>
          <w:lang w:val="en-US"/>
        </w:rPr>
        <w:t>TOP</w:t>
      </w:r>
      <w:r w:rsidR="007F570A" w:rsidRPr="000070D2">
        <w:rPr>
          <w:sz w:val="32"/>
          <w:szCs w:val="32"/>
        </w:rPr>
        <w:t>-50 проектов</w:t>
      </w:r>
      <w:r w:rsidRPr="000070D2">
        <w:rPr>
          <w:sz w:val="32"/>
          <w:szCs w:val="32"/>
        </w:rPr>
        <w:t xml:space="preserve">. 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Участники выставки-презентации оформляют стенды со следующей информацией: </w:t>
      </w:r>
    </w:p>
    <w:p w:rsidR="00F52605" w:rsidRPr="000070D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lastRenderedPageBreak/>
        <w:t>название проекта;</w:t>
      </w:r>
    </w:p>
    <w:p w:rsidR="00F52605" w:rsidRPr="000070D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цели и задачи проекта;</w:t>
      </w:r>
    </w:p>
    <w:p w:rsidR="00F52605" w:rsidRPr="000070D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планируемые результаты проекта;</w:t>
      </w:r>
    </w:p>
    <w:p w:rsidR="007F570A" w:rsidRPr="000070D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визуализация проекта.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Наличие раздаточного материала приветствуется.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Конкурсная комиссия вправе запрашивать дополнительные сведения от участников конкурса для оценки проектов.</w:t>
      </w:r>
    </w:p>
    <w:p w:rsidR="00F52605" w:rsidRPr="000070D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Информаци</w:t>
      </w:r>
      <w:r w:rsidR="007F570A" w:rsidRPr="000070D2">
        <w:rPr>
          <w:sz w:val="32"/>
          <w:szCs w:val="32"/>
        </w:rPr>
        <w:t xml:space="preserve">я для стендов </w:t>
      </w:r>
      <w:r w:rsidRPr="000070D2">
        <w:rPr>
          <w:sz w:val="32"/>
          <w:szCs w:val="32"/>
        </w:rPr>
        <w:t>должн</w:t>
      </w:r>
      <w:r w:rsidR="007F570A" w:rsidRPr="000070D2">
        <w:rPr>
          <w:sz w:val="32"/>
          <w:szCs w:val="32"/>
        </w:rPr>
        <w:t>а</w:t>
      </w:r>
      <w:r w:rsidRPr="000070D2">
        <w:rPr>
          <w:sz w:val="32"/>
          <w:szCs w:val="32"/>
        </w:rPr>
        <w:t xml:space="preserve"> быть представлен</w:t>
      </w:r>
      <w:r w:rsidR="007F570A" w:rsidRPr="000070D2">
        <w:rPr>
          <w:sz w:val="32"/>
          <w:szCs w:val="32"/>
        </w:rPr>
        <w:t>а</w:t>
      </w:r>
      <w:r w:rsidRPr="000070D2">
        <w:rPr>
          <w:sz w:val="32"/>
          <w:szCs w:val="32"/>
        </w:rPr>
        <w:t xml:space="preserve"> участниками не позднее указанного организатором конкурса срока.</w:t>
      </w:r>
    </w:p>
    <w:p w:rsidR="00F52605" w:rsidRPr="000070D2" w:rsidRDefault="00F52605" w:rsidP="00763C10">
      <w:pPr>
        <w:tabs>
          <w:tab w:val="left" w:pos="567"/>
        </w:tabs>
        <w:ind w:firstLine="709"/>
        <w:jc w:val="both"/>
        <w:rPr>
          <w:b/>
          <w:sz w:val="32"/>
          <w:szCs w:val="32"/>
        </w:rPr>
      </w:pPr>
    </w:p>
    <w:p w:rsidR="00F52605" w:rsidRPr="000070D2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>Порядок работы конкурсной комиссии</w:t>
      </w:r>
    </w:p>
    <w:p w:rsidR="00F52605" w:rsidRPr="000070D2" w:rsidRDefault="00F52605" w:rsidP="00763C10">
      <w:pPr>
        <w:tabs>
          <w:tab w:val="left" w:pos="360"/>
          <w:tab w:val="left" w:pos="9900"/>
        </w:tabs>
        <w:ind w:firstLine="709"/>
        <w:rPr>
          <w:i/>
          <w:sz w:val="32"/>
          <w:szCs w:val="32"/>
        </w:rPr>
      </w:pP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0070D2">
        <w:rPr>
          <w:sz w:val="32"/>
          <w:szCs w:val="32"/>
        </w:rPr>
        <w:t>9</w:t>
      </w:r>
      <w:r w:rsidRPr="000070D2">
        <w:rPr>
          <w:sz w:val="32"/>
          <w:szCs w:val="32"/>
        </w:rPr>
        <w:t xml:space="preserve"> (</w:t>
      </w:r>
      <w:r w:rsidR="00ED207A" w:rsidRPr="000070D2">
        <w:rPr>
          <w:sz w:val="32"/>
          <w:szCs w:val="32"/>
        </w:rPr>
        <w:t>девяти</w:t>
      </w:r>
      <w:r w:rsidRPr="000070D2">
        <w:rPr>
          <w:sz w:val="32"/>
          <w:szCs w:val="32"/>
        </w:rPr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:rsidR="00B97DFD" w:rsidRPr="000070D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Председателем</w:t>
      </w:r>
      <w:r w:rsidR="00F52605" w:rsidRPr="000070D2">
        <w:rPr>
          <w:sz w:val="32"/>
          <w:szCs w:val="32"/>
        </w:rPr>
        <w:t xml:space="preserve"> комиссии </w:t>
      </w:r>
      <w:r w:rsidRPr="000070D2">
        <w:rPr>
          <w:sz w:val="32"/>
          <w:szCs w:val="32"/>
        </w:rPr>
        <w:t xml:space="preserve">является </w:t>
      </w:r>
      <w:r w:rsidR="00A72518" w:rsidRPr="000070D2">
        <w:rPr>
          <w:sz w:val="32"/>
          <w:szCs w:val="32"/>
        </w:rPr>
        <w:t xml:space="preserve">один из </w:t>
      </w:r>
      <w:r w:rsidRPr="000070D2">
        <w:rPr>
          <w:sz w:val="32"/>
          <w:szCs w:val="32"/>
        </w:rPr>
        <w:t>руководител</w:t>
      </w:r>
      <w:r w:rsidR="00A72518" w:rsidRPr="000070D2">
        <w:rPr>
          <w:sz w:val="32"/>
          <w:szCs w:val="32"/>
        </w:rPr>
        <w:t>ей</w:t>
      </w:r>
      <w:r w:rsidRPr="000070D2">
        <w:rPr>
          <w:sz w:val="32"/>
          <w:szCs w:val="32"/>
        </w:rPr>
        <w:t xml:space="preserve"> Фонда</w:t>
      </w:r>
      <w:r w:rsidR="00B97DFD" w:rsidRPr="000070D2">
        <w:rPr>
          <w:sz w:val="32"/>
          <w:szCs w:val="32"/>
        </w:rPr>
        <w:t>.</w:t>
      </w:r>
      <w:r w:rsidRPr="000070D2">
        <w:rPr>
          <w:sz w:val="32"/>
          <w:szCs w:val="32"/>
        </w:rPr>
        <w:t xml:space="preserve"> 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Решения комиссии принимаются путем открытого голосования, простым большинством, при наличии кворума не менее 2/3 состава.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Решения комиссии являются окончательными и пересмотру не подлежат.</w:t>
      </w:r>
    </w:p>
    <w:p w:rsidR="00F52605" w:rsidRPr="000070D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  <w:sz w:val="32"/>
          <w:szCs w:val="32"/>
        </w:rPr>
      </w:pPr>
      <w:r w:rsidRPr="000070D2">
        <w:rPr>
          <w:sz w:val="32"/>
          <w:szCs w:val="32"/>
        </w:rPr>
        <w:t>Решение комиссии оформляется</w:t>
      </w:r>
      <w:r w:rsidR="00C76097" w:rsidRPr="000070D2">
        <w:rPr>
          <w:sz w:val="32"/>
          <w:szCs w:val="32"/>
        </w:rPr>
        <w:t xml:space="preserve"> протоколом</w:t>
      </w:r>
      <w:r w:rsidRPr="000070D2">
        <w:rPr>
          <w:sz w:val="32"/>
          <w:szCs w:val="32"/>
        </w:rPr>
        <w:t>, подписывается всеми членами</w:t>
      </w:r>
      <w:r w:rsidR="00C76097" w:rsidRPr="000070D2">
        <w:rPr>
          <w:sz w:val="32"/>
          <w:szCs w:val="32"/>
        </w:rPr>
        <w:t>.</w:t>
      </w:r>
      <w:r w:rsidRPr="000070D2">
        <w:rPr>
          <w:sz w:val="32"/>
          <w:szCs w:val="32"/>
        </w:rPr>
        <w:t xml:space="preserve"> </w:t>
      </w:r>
    </w:p>
    <w:p w:rsidR="00C76097" w:rsidRPr="000070D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  <w:sz w:val="32"/>
          <w:szCs w:val="32"/>
        </w:rPr>
      </w:pPr>
    </w:p>
    <w:p w:rsidR="00F52605" w:rsidRPr="000070D2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 xml:space="preserve">6. </w:t>
      </w:r>
      <w:r w:rsidR="00F52605" w:rsidRPr="000070D2">
        <w:rPr>
          <w:b/>
          <w:sz w:val="32"/>
          <w:szCs w:val="32"/>
        </w:rPr>
        <w:t>Критерии отбора победителей</w:t>
      </w:r>
    </w:p>
    <w:p w:rsidR="00F52605" w:rsidRPr="000070D2" w:rsidRDefault="00F52605" w:rsidP="00763C10">
      <w:pPr>
        <w:tabs>
          <w:tab w:val="left" w:pos="360"/>
          <w:tab w:val="left" w:pos="9900"/>
        </w:tabs>
        <w:ind w:firstLine="709"/>
        <w:jc w:val="both"/>
        <w:rPr>
          <w:sz w:val="32"/>
          <w:szCs w:val="32"/>
        </w:rPr>
      </w:pPr>
    </w:p>
    <w:p w:rsidR="00F52605" w:rsidRPr="000070D2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</w:t>
      </w:r>
      <w:r w:rsidR="00F52605" w:rsidRPr="000070D2">
        <w:rPr>
          <w:sz w:val="32"/>
          <w:szCs w:val="32"/>
        </w:rPr>
        <w:t>роекты оцениваются конкурсной комиссией по следующим критериям:</w:t>
      </w:r>
    </w:p>
    <w:p w:rsidR="00F52605" w:rsidRPr="000070D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Соответствие заявки условиям конкурса, степень и качество проработанности проекта</w:t>
      </w:r>
      <w:r w:rsidR="00F52605" w:rsidRPr="000070D2">
        <w:rPr>
          <w:sz w:val="32"/>
          <w:szCs w:val="32"/>
        </w:rPr>
        <w:t>;</w:t>
      </w:r>
    </w:p>
    <w:p w:rsidR="00F52605" w:rsidRPr="000070D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Социальная значимость и актуальность</w:t>
      </w:r>
      <w:r w:rsidR="00F52605" w:rsidRPr="000070D2">
        <w:rPr>
          <w:sz w:val="32"/>
          <w:szCs w:val="32"/>
        </w:rPr>
        <w:t>;</w:t>
      </w:r>
    </w:p>
    <w:p w:rsidR="00C7673E" w:rsidRPr="000070D2" w:rsidRDefault="00C7673E" w:rsidP="00763C10">
      <w:pPr>
        <w:numPr>
          <w:ilvl w:val="0"/>
          <w:numId w:val="28"/>
        </w:numPr>
        <w:tabs>
          <w:tab w:val="clear" w:pos="360"/>
          <w:tab w:val="left" w:pos="540"/>
          <w:tab w:val="num" w:pos="851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Реалистичность конкретных задач проекта, достижимость ожидаемых результатов, организационный потенциал;</w:t>
      </w:r>
    </w:p>
    <w:p w:rsidR="00F52605" w:rsidRPr="000070D2" w:rsidRDefault="00C7673E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Наличие (либо возможность привлечения) потенциальных партнеров, инвесторов, устойчивость проекта</w:t>
      </w:r>
      <w:r w:rsidR="00F52605" w:rsidRPr="000070D2">
        <w:rPr>
          <w:sz w:val="32"/>
          <w:szCs w:val="32"/>
        </w:rPr>
        <w:t>;</w:t>
      </w:r>
    </w:p>
    <w:p w:rsidR="00F52605" w:rsidRPr="000070D2" w:rsidRDefault="00F52605" w:rsidP="00763C10">
      <w:pPr>
        <w:numPr>
          <w:ilvl w:val="0"/>
          <w:numId w:val="28"/>
        </w:numPr>
        <w:tabs>
          <w:tab w:val="left" w:pos="540"/>
          <w:tab w:val="left" w:pos="993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рациональность бюджета проекта.</w:t>
      </w:r>
    </w:p>
    <w:p w:rsidR="00F52605" w:rsidRPr="000070D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ab/>
        <w:t xml:space="preserve"> </w:t>
      </w:r>
    </w:p>
    <w:p w:rsidR="00F52605" w:rsidRPr="000070D2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</w:rPr>
      </w:pPr>
      <w:r w:rsidRPr="000070D2">
        <w:rPr>
          <w:b/>
          <w:sz w:val="32"/>
          <w:szCs w:val="32"/>
        </w:rPr>
        <w:t xml:space="preserve">7. </w:t>
      </w:r>
      <w:r w:rsidR="00F52605" w:rsidRPr="000070D2">
        <w:rPr>
          <w:b/>
          <w:sz w:val="32"/>
          <w:szCs w:val="32"/>
        </w:rPr>
        <w:t>Финансирование проектов и отчетность</w:t>
      </w:r>
    </w:p>
    <w:p w:rsidR="00F52605" w:rsidRPr="000070D2" w:rsidRDefault="00F52605" w:rsidP="00763C10">
      <w:pPr>
        <w:tabs>
          <w:tab w:val="left" w:pos="9900"/>
        </w:tabs>
        <w:ind w:firstLine="709"/>
        <w:jc w:val="both"/>
        <w:rPr>
          <w:sz w:val="32"/>
          <w:szCs w:val="32"/>
        </w:rPr>
      </w:pP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lastRenderedPageBreak/>
        <w:t>Финансовая поддержка реализации проектов, признанных конкурсной комиссией победившими, осуществляется путем оказания благотворительной (спонсорской) помощи на основании договора, заключаемого с победителем.</w:t>
      </w:r>
    </w:p>
    <w:p w:rsidR="00B50212" w:rsidRPr="000070D2" w:rsidRDefault="00B50212" w:rsidP="00763C10">
      <w:pPr>
        <w:numPr>
          <w:ilvl w:val="0"/>
          <w:numId w:val="40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Сумма start up финансирования составляет от 1 до 3 млн. тенге в зависимости от бюджета конкретного проекта.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Договор об оказании благотворительной (спонсорской) помощи помимо общих условий должен также предусматривать:</w:t>
      </w:r>
    </w:p>
    <w:p w:rsidR="00F52605" w:rsidRPr="000070D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указание на решение конкурсной комиссии;</w:t>
      </w:r>
    </w:p>
    <w:p w:rsidR="00F52605" w:rsidRPr="000070D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данные проекта (наименование,</w:t>
      </w:r>
      <w:r w:rsidR="00016DDB" w:rsidRPr="000070D2">
        <w:rPr>
          <w:sz w:val="32"/>
          <w:szCs w:val="32"/>
        </w:rPr>
        <w:t xml:space="preserve"> краткое описание, </w:t>
      </w:r>
      <w:r w:rsidRPr="000070D2">
        <w:rPr>
          <w:sz w:val="32"/>
          <w:szCs w:val="32"/>
        </w:rPr>
        <w:t>сроки реализации</w:t>
      </w:r>
      <w:r w:rsidR="00016DDB" w:rsidRPr="000070D2">
        <w:rPr>
          <w:sz w:val="32"/>
          <w:szCs w:val="32"/>
        </w:rPr>
        <w:t>, смета расходов</w:t>
      </w:r>
      <w:r w:rsidRPr="000070D2">
        <w:rPr>
          <w:sz w:val="32"/>
          <w:szCs w:val="32"/>
        </w:rPr>
        <w:t>);</w:t>
      </w:r>
    </w:p>
    <w:p w:rsidR="00F52605" w:rsidRPr="000070D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обязательство победителя конкурса о целевом использовании полученной помощи (с предоставлением отчетности);</w:t>
      </w:r>
    </w:p>
    <w:p w:rsidR="00F52605" w:rsidRPr="000070D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право Фонда контролировать целевое использование выделенных средств;</w:t>
      </w:r>
    </w:p>
    <w:p w:rsidR="00F52605" w:rsidRPr="000070D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ответственность получателя за нецелевое использование в виде возврата полученных средств.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Полученная в рамках конкурса благотворительная (спонсорская) помощь не может быть направлена (использована) на:</w:t>
      </w:r>
    </w:p>
    <w:p w:rsidR="00F52605" w:rsidRPr="000070D2" w:rsidRDefault="00F52605" w:rsidP="00763C10">
      <w:pPr>
        <w:tabs>
          <w:tab w:val="left" w:pos="993"/>
          <w:tab w:val="left" w:pos="9900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1) покрытие текущих расходов;</w:t>
      </w:r>
    </w:p>
    <w:p w:rsidR="00F52605" w:rsidRPr="000070D2" w:rsidRDefault="00F52605" w:rsidP="00763C10">
      <w:pPr>
        <w:tabs>
          <w:tab w:val="left" w:pos="993"/>
          <w:tab w:val="left" w:pos="9900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2) проведение научных исследований;</w:t>
      </w:r>
    </w:p>
    <w:p w:rsidR="00F52605" w:rsidRPr="000070D2" w:rsidRDefault="00F52605" w:rsidP="00763C10">
      <w:pPr>
        <w:tabs>
          <w:tab w:val="left" w:pos="993"/>
          <w:tab w:val="left" w:pos="9900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3) осуществление деятельности, не связанной с проектом;</w:t>
      </w:r>
    </w:p>
    <w:p w:rsidR="00F52605" w:rsidRPr="000070D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4) реализацию коммерческих проектов, предполагающих извлечение прибыли.</w:t>
      </w:r>
    </w:p>
    <w:p w:rsidR="00F52605" w:rsidRPr="000070D2" w:rsidRDefault="00F52605" w:rsidP="00763C10">
      <w:pPr>
        <w:numPr>
          <w:ilvl w:val="0"/>
          <w:numId w:val="40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  <w:rPr>
          <w:sz w:val="32"/>
          <w:szCs w:val="32"/>
        </w:rPr>
      </w:pPr>
      <w:r w:rsidRPr="000070D2">
        <w:rPr>
          <w:sz w:val="32"/>
          <w:szCs w:val="32"/>
        </w:rPr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F569A6" w:rsidRPr="000070D2" w:rsidRDefault="00F569A6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p w:rsidR="00016DDB" w:rsidRPr="000070D2" w:rsidRDefault="00016DDB" w:rsidP="006A5EAE">
      <w:pPr>
        <w:ind w:firstLine="6379"/>
        <w:rPr>
          <w:sz w:val="32"/>
          <w:szCs w:val="32"/>
        </w:rPr>
      </w:pPr>
    </w:p>
    <w:sectPr w:rsidR="00016DDB" w:rsidRPr="000070D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09" w:rsidRDefault="00C66109" w:rsidP="0065260E">
      <w:r>
        <w:separator/>
      </w:r>
    </w:p>
  </w:endnote>
  <w:endnote w:type="continuationSeparator" w:id="0">
    <w:p w:rsidR="00C66109" w:rsidRDefault="00C66109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09" w:rsidRDefault="00C66109" w:rsidP="0065260E">
      <w:r>
        <w:separator/>
      </w:r>
    </w:p>
  </w:footnote>
  <w:footnote w:type="continuationSeparator" w:id="0">
    <w:p w:rsidR="00C66109" w:rsidRDefault="00C66109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0109"/>
    <w:multiLevelType w:val="hybridMultilevel"/>
    <w:tmpl w:val="265843DE"/>
    <w:lvl w:ilvl="0" w:tplc="D20CCE4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9538E"/>
    <w:multiLevelType w:val="hybridMultilevel"/>
    <w:tmpl w:val="0526E040"/>
    <w:lvl w:ilvl="0" w:tplc="410E0E4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4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7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0"/>
  </w:num>
  <w:num w:numId="7">
    <w:abstractNumId w:val="27"/>
  </w:num>
  <w:num w:numId="8">
    <w:abstractNumId w:val="2"/>
  </w:num>
  <w:num w:numId="9">
    <w:abstractNumId w:val="1"/>
  </w:num>
  <w:num w:numId="10">
    <w:abstractNumId w:val="19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8"/>
  </w:num>
  <w:num w:numId="16">
    <w:abstractNumId w:val="3"/>
  </w:num>
  <w:num w:numId="17">
    <w:abstractNumId w:val="6"/>
  </w:num>
  <w:num w:numId="18">
    <w:abstractNumId w:val="15"/>
  </w:num>
  <w:num w:numId="19">
    <w:abstractNumId w:val="31"/>
  </w:num>
  <w:num w:numId="20">
    <w:abstractNumId w:val="24"/>
  </w:num>
  <w:num w:numId="21">
    <w:abstractNumId w:val="21"/>
  </w:num>
  <w:num w:numId="22">
    <w:abstractNumId w:val="8"/>
  </w:num>
  <w:num w:numId="23">
    <w:abstractNumId w:val="35"/>
  </w:num>
  <w:num w:numId="24">
    <w:abstractNumId w:val="14"/>
  </w:num>
  <w:num w:numId="25">
    <w:abstractNumId w:val="26"/>
  </w:num>
  <w:num w:numId="26">
    <w:abstractNumId w:val="39"/>
  </w:num>
  <w:num w:numId="27">
    <w:abstractNumId w:val="13"/>
  </w:num>
  <w:num w:numId="28">
    <w:abstractNumId w:val="11"/>
  </w:num>
  <w:num w:numId="29">
    <w:abstractNumId w:val="34"/>
  </w:num>
  <w:num w:numId="30">
    <w:abstractNumId w:val="40"/>
  </w:num>
  <w:num w:numId="31">
    <w:abstractNumId w:val="36"/>
  </w:num>
  <w:num w:numId="32">
    <w:abstractNumId w:val="5"/>
  </w:num>
  <w:num w:numId="33">
    <w:abstractNumId w:val="37"/>
  </w:num>
  <w:num w:numId="34">
    <w:abstractNumId w:val="33"/>
  </w:num>
  <w:num w:numId="35">
    <w:abstractNumId w:val="32"/>
  </w:num>
  <w:num w:numId="36">
    <w:abstractNumId w:val="4"/>
  </w:num>
  <w:num w:numId="37">
    <w:abstractNumId w:val="12"/>
  </w:num>
  <w:num w:numId="38">
    <w:abstractNumId w:val="25"/>
  </w:num>
  <w:num w:numId="39">
    <w:abstractNumId w:val="28"/>
  </w:num>
  <w:num w:numId="40">
    <w:abstractNumId w:val="17"/>
  </w:num>
  <w:num w:numId="41">
    <w:abstractNumId w:val="20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E"/>
    <w:rsid w:val="000055B3"/>
    <w:rsid w:val="000070D2"/>
    <w:rsid w:val="000074A0"/>
    <w:rsid w:val="00007B2A"/>
    <w:rsid w:val="00007BF2"/>
    <w:rsid w:val="000110E3"/>
    <w:rsid w:val="00012C5E"/>
    <w:rsid w:val="00016DDB"/>
    <w:rsid w:val="000225BB"/>
    <w:rsid w:val="00024159"/>
    <w:rsid w:val="00044720"/>
    <w:rsid w:val="00045360"/>
    <w:rsid w:val="00056E3D"/>
    <w:rsid w:val="0005732F"/>
    <w:rsid w:val="00057DF3"/>
    <w:rsid w:val="00060011"/>
    <w:rsid w:val="00065F81"/>
    <w:rsid w:val="00077D82"/>
    <w:rsid w:val="000872EF"/>
    <w:rsid w:val="00094F55"/>
    <w:rsid w:val="000B49CF"/>
    <w:rsid w:val="000B7D47"/>
    <w:rsid w:val="000C033D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05C7"/>
    <w:rsid w:val="00181CC7"/>
    <w:rsid w:val="00185AF3"/>
    <w:rsid w:val="001932D6"/>
    <w:rsid w:val="001A0059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2378C"/>
    <w:rsid w:val="00223BEF"/>
    <w:rsid w:val="002370B1"/>
    <w:rsid w:val="00257D34"/>
    <w:rsid w:val="00262ABB"/>
    <w:rsid w:val="00274648"/>
    <w:rsid w:val="002804CD"/>
    <w:rsid w:val="002825FE"/>
    <w:rsid w:val="00285E53"/>
    <w:rsid w:val="00286280"/>
    <w:rsid w:val="00294540"/>
    <w:rsid w:val="002A4D67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E5AF4"/>
    <w:rsid w:val="002F2705"/>
    <w:rsid w:val="003029F1"/>
    <w:rsid w:val="0030516F"/>
    <w:rsid w:val="00306929"/>
    <w:rsid w:val="00307465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87335"/>
    <w:rsid w:val="00393375"/>
    <w:rsid w:val="003937F3"/>
    <w:rsid w:val="003971A7"/>
    <w:rsid w:val="003A5227"/>
    <w:rsid w:val="003B16C9"/>
    <w:rsid w:val="003B642E"/>
    <w:rsid w:val="003C2663"/>
    <w:rsid w:val="003D352D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26C"/>
    <w:rsid w:val="0041556E"/>
    <w:rsid w:val="004373F9"/>
    <w:rsid w:val="0044382F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0AE0"/>
    <w:rsid w:val="004C398C"/>
    <w:rsid w:val="004D2517"/>
    <w:rsid w:val="004D45CC"/>
    <w:rsid w:val="004D517D"/>
    <w:rsid w:val="004D6122"/>
    <w:rsid w:val="004E59F2"/>
    <w:rsid w:val="004F2E22"/>
    <w:rsid w:val="004F4B8A"/>
    <w:rsid w:val="0050151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D54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36E5D"/>
    <w:rsid w:val="00642F17"/>
    <w:rsid w:val="00645031"/>
    <w:rsid w:val="00651287"/>
    <w:rsid w:val="0065260E"/>
    <w:rsid w:val="0065346B"/>
    <w:rsid w:val="00655B78"/>
    <w:rsid w:val="00662CFC"/>
    <w:rsid w:val="00665BFB"/>
    <w:rsid w:val="0066627F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B32F0"/>
    <w:rsid w:val="006C24B0"/>
    <w:rsid w:val="006D02F1"/>
    <w:rsid w:val="006D19C8"/>
    <w:rsid w:val="006D3E3C"/>
    <w:rsid w:val="006D7014"/>
    <w:rsid w:val="006D7D79"/>
    <w:rsid w:val="006E00DB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578F6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029D"/>
    <w:rsid w:val="007C2817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75B6"/>
    <w:rsid w:val="0082522D"/>
    <w:rsid w:val="0082576D"/>
    <w:rsid w:val="00825BD9"/>
    <w:rsid w:val="00835F37"/>
    <w:rsid w:val="00837586"/>
    <w:rsid w:val="00841963"/>
    <w:rsid w:val="00844973"/>
    <w:rsid w:val="00850A62"/>
    <w:rsid w:val="00852377"/>
    <w:rsid w:val="00860F4C"/>
    <w:rsid w:val="008651A5"/>
    <w:rsid w:val="00873310"/>
    <w:rsid w:val="00873CE8"/>
    <w:rsid w:val="00891EAE"/>
    <w:rsid w:val="008944F0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0453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A2B71"/>
    <w:rsid w:val="009A3626"/>
    <w:rsid w:val="009B163F"/>
    <w:rsid w:val="009B42E4"/>
    <w:rsid w:val="009D2078"/>
    <w:rsid w:val="009E5F51"/>
    <w:rsid w:val="009F308B"/>
    <w:rsid w:val="009F5216"/>
    <w:rsid w:val="00A00540"/>
    <w:rsid w:val="00A03213"/>
    <w:rsid w:val="00A06C3D"/>
    <w:rsid w:val="00A124CD"/>
    <w:rsid w:val="00A143F6"/>
    <w:rsid w:val="00A149E3"/>
    <w:rsid w:val="00A153A9"/>
    <w:rsid w:val="00A228A2"/>
    <w:rsid w:val="00A2332B"/>
    <w:rsid w:val="00A2525F"/>
    <w:rsid w:val="00A26547"/>
    <w:rsid w:val="00A26DE7"/>
    <w:rsid w:val="00A31F77"/>
    <w:rsid w:val="00A3787E"/>
    <w:rsid w:val="00A43C54"/>
    <w:rsid w:val="00A47F14"/>
    <w:rsid w:val="00A53FFB"/>
    <w:rsid w:val="00A55EDD"/>
    <w:rsid w:val="00A60E8E"/>
    <w:rsid w:val="00A64AB9"/>
    <w:rsid w:val="00A72298"/>
    <w:rsid w:val="00A72518"/>
    <w:rsid w:val="00A72F0B"/>
    <w:rsid w:val="00A82F6B"/>
    <w:rsid w:val="00A834D5"/>
    <w:rsid w:val="00A8599B"/>
    <w:rsid w:val="00A92BD9"/>
    <w:rsid w:val="00A961C9"/>
    <w:rsid w:val="00AA2DC2"/>
    <w:rsid w:val="00AA6E20"/>
    <w:rsid w:val="00AB73F4"/>
    <w:rsid w:val="00AC05AA"/>
    <w:rsid w:val="00AC0AA8"/>
    <w:rsid w:val="00AC0B4D"/>
    <w:rsid w:val="00AC47ED"/>
    <w:rsid w:val="00AC54A0"/>
    <w:rsid w:val="00AC54B4"/>
    <w:rsid w:val="00AE1CBA"/>
    <w:rsid w:val="00AE2429"/>
    <w:rsid w:val="00AE336B"/>
    <w:rsid w:val="00AE4594"/>
    <w:rsid w:val="00AE6F56"/>
    <w:rsid w:val="00AF57AD"/>
    <w:rsid w:val="00B03D8F"/>
    <w:rsid w:val="00B212E3"/>
    <w:rsid w:val="00B313C7"/>
    <w:rsid w:val="00B343A9"/>
    <w:rsid w:val="00B35915"/>
    <w:rsid w:val="00B46D15"/>
    <w:rsid w:val="00B50212"/>
    <w:rsid w:val="00B52148"/>
    <w:rsid w:val="00B52F30"/>
    <w:rsid w:val="00B56528"/>
    <w:rsid w:val="00B626BE"/>
    <w:rsid w:val="00B6358C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A61D9"/>
    <w:rsid w:val="00BB1A58"/>
    <w:rsid w:val="00BB3FDB"/>
    <w:rsid w:val="00BC462D"/>
    <w:rsid w:val="00BC5C4A"/>
    <w:rsid w:val="00BD7CBA"/>
    <w:rsid w:val="00BE5CB9"/>
    <w:rsid w:val="00BE62C2"/>
    <w:rsid w:val="00BE7DE5"/>
    <w:rsid w:val="00C01D18"/>
    <w:rsid w:val="00C038DA"/>
    <w:rsid w:val="00C112F4"/>
    <w:rsid w:val="00C11A29"/>
    <w:rsid w:val="00C14185"/>
    <w:rsid w:val="00C26587"/>
    <w:rsid w:val="00C27C21"/>
    <w:rsid w:val="00C31BAB"/>
    <w:rsid w:val="00C34550"/>
    <w:rsid w:val="00C356B8"/>
    <w:rsid w:val="00C440C2"/>
    <w:rsid w:val="00C66109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1727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34E3E"/>
    <w:rsid w:val="00E36261"/>
    <w:rsid w:val="00E429FF"/>
    <w:rsid w:val="00E452BC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2F93"/>
    <w:rsid w:val="00EB5188"/>
    <w:rsid w:val="00EB63E4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31232"/>
    <w:rsid w:val="00F4326B"/>
    <w:rsid w:val="00F43B78"/>
    <w:rsid w:val="00F47983"/>
    <w:rsid w:val="00F50082"/>
    <w:rsid w:val="00F52605"/>
    <w:rsid w:val="00F54A50"/>
    <w:rsid w:val="00F569A6"/>
    <w:rsid w:val="00F56BD2"/>
    <w:rsid w:val="00F577F0"/>
    <w:rsid w:val="00F578D9"/>
    <w:rsid w:val="00F6032D"/>
    <w:rsid w:val="00F6468C"/>
    <w:rsid w:val="00F64C40"/>
    <w:rsid w:val="00F673E5"/>
    <w:rsid w:val="00F7014A"/>
    <w:rsid w:val="00F71223"/>
    <w:rsid w:val="00F92489"/>
    <w:rsid w:val="00F97AEA"/>
    <w:rsid w:val="00FA4FB8"/>
    <w:rsid w:val="00FB1F06"/>
    <w:rsid w:val="00FB572A"/>
    <w:rsid w:val="00FC10C5"/>
    <w:rsid w:val="00FC4F6E"/>
    <w:rsid w:val="00FD0F3D"/>
    <w:rsid w:val="00FD3278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веб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p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proekt@fpp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pp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proekt@f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2A35-0939-4F56-B867-A8297D5F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О. Ершиманова</cp:lastModifiedBy>
  <cp:revision>2</cp:revision>
  <cp:lastPrinted>2018-04-03T11:18:00Z</cp:lastPrinted>
  <dcterms:created xsi:type="dcterms:W3CDTF">2019-01-29T11:14:00Z</dcterms:created>
  <dcterms:modified xsi:type="dcterms:W3CDTF">2019-01-29T11:14:00Z</dcterms:modified>
</cp:coreProperties>
</file>