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2/ЦП-26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Мягкие стеновые панели (для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мягкой комнаты)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кв.м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hd w:fill="ffffff" w:val="clear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Стеновые панели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1011b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необходимы для оформления стен 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1011b"/>
                <w:highlight w:val="white"/>
                <w:rtl w:val="0"/>
              </w:rPr>
              <w:t xml:space="preserve">мягкой комнате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Стеновые панели должны представлять собой основу с внешним мягким оформлением, выполняющим функции звукоизоляции и предотвращения травматизма у детей.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hd w:fill="ffffff" w:val="clear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Мягкие стеновые панели состоят из нескольких слоев материалов:</w:t>
            </w:r>
          </w:p>
          <w:p w:rsidR="00000000" w:rsidDel="00000000" w:rsidP="00000000" w:rsidRDefault="00000000" w:rsidRPr="00000000" w14:paraId="0000001C">
            <w:pPr>
              <w:shd w:fill="ffffff" w:val="clear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- жесткая основа из ДСП (древесностружечная плита) толщиной 16 мм, поверх ДСП наносится клей с помощью распыления в результате чего клей дает жесткую фиксацию поролона к ДСП;</w:t>
            </w:r>
          </w:p>
          <w:p w:rsidR="00000000" w:rsidDel="00000000" w:rsidP="00000000" w:rsidRDefault="00000000" w:rsidRPr="00000000" w14:paraId="0000001D">
            <w:pPr>
              <w:shd w:fill="ffffff" w:val="clear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- поролон является мягкой основой панели, плотность поролона 25-27 кг/м³, жесткость от 120 до 140 кПа;</w:t>
            </w:r>
          </w:p>
          <w:p w:rsidR="00000000" w:rsidDel="00000000" w:rsidP="00000000" w:rsidRDefault="00000000" w:rsidRPr="00000000" w14:paraId="0000001E">
            <w:pPr>
              <w:shd w:fill="ffffff" w:val="clear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- финишное покрытие панели искусственная кожа, состав искусственной кожи: полиуретан - 35%, полиэфир - 49%, хлопок - 16%, плотность ткани 455 г/м2, устойчивость к истиранию 30.000 циклов.</w:t>
            </w:r>
          </w:p>
          <w:p w:rsidR="00000000" w:rsidDel="00000000" w:rsidP="00000000" w:rsidRDefault="00000000" w:rsidRPr="00000000" w14:paraId="0000001F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Высота мягких стеновых панелей от пола 2000-2100 мм</w:t>
            </w:r>
          </w:p>
          <w:p w:rsidR="00000000" w:rsidDel="00000000" w:rsidP="00000000" w:rsidRDefault="00000000" w:rsidRPr="00000000" w14:paraId="00000021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Изготовление мягких стеновых панелей согласно чертежу.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 цвета по согласованию с Заказчиком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rHeight w:val="506.95312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оборудования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fhg5x" w:customStyle="1">
    <w:name w:val="fhg5x"/>
    <w:basedOn w:val="a"/>
    <w:rsid w:val="00CF1975"/>
    <w:pPr>
      <w:spacing w:after="100" w:afterAutospacing="1" w:before="100" w:beforeAutospacing="1"/>
    </w:pPr>
    <w:rPr>
      <w:rFonts w:ascii="Times New Roman" w:cs="Times New Roman" w:eastAsia="Times New Roman" w:hAnsi="Times New Roman"/>
      <w:lang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t5InB3rYWepQv8j/BIDMI/70mA==">CgMxLjA4AHIhMTZyeWhQNVRsNE1qTF9aeW52aWNFNGx1al9YODhERzh0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2025-01-15T11:18:00Z</dcterms:created>
  <dc:creator>Владелец</dc:creator>
</cp:coreProperties>
</file>