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Техническая спецификация</w:t>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tl w:val="0"/>
        </w:rPr>
      </w:r>
    </w:p>
    <w:tbl>
      <w:tblPr>
        <w:tblStyle w:val="Table1"/>
        <w:tblW w:w="9067.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8"/>
        <w:tblGridChange w:id="0">
          <w:tblGrid>
            <w:gridCol w:w="2689"/>
            <w:gridCol w:w="6378"/>
          </w:tblGrid>
        </w:tblGridChange>
      </w:tblGrid>
      <w:tr>
        <w:trPr>
          <w:cantSplit w:val="0"/>
          <w:tblHeader w:val="0"/>
        </w:trPr>
        <w:tc>
          <w:tcPr/>
          <w:p w:rsidR="00000000" w:rsidDel="00000000" w:rsidP="00000000" w:rsidRDefault="00000000" w:rsidRPr="00000000" w14:paraId="0000000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заказчика</w:t>
            </w:r>
          </w:p>
        </w:tc>
        <w:tc>
          <w:tcPr>
            <w:shd w:fill="auto" w:val="clear"/>
          </w:tcPr>
          <w:p w:rsidR="00000000" w:rsidDel="00000000" w:rsidP="00000000" w:rsidRDefault="00000000" w:rsidRPr="00000000" w14:paraId="00000006">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Корпоративный Фонд «Қамқорлық қоры»</w:t>
            </w:r>
          </w:p>
        </w:tc>
      </w:tr>
      <w:tr>
        <w:trPr>
          <w:cantSplit w:val="0"/>
          <w:tblHeader w:val="0"/>
        </w:trPr>
        <w:tc>
          <w:tcPr/>
          <w:p w:rsidR="00000000" w:rsidDel="00000000" w:rsidP="00000000" w:rsidRDefault="00000000" w:rsidRPr="00000000" w14:paraId="0000000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закупки</w:t>
            </w:r>
          </w:p>
        </w:tc>
        <w:tc>
          <w:tcPr>
            <w:shd w:fill="auto" w:val="clear"/>
          </w:tcPr>
          <w:p w:rsidR="00000000" w:rsidDel="00000000" w:rsidP="00000000" w:rsidRDefault="00000000" w:rsidRPr="00000000" w14:paraId="00000008">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2/11-КФ</w:t>
            </w:r>
          </w:p>
        </w:tc>
      </w:tr>
      <w:tr>
        <w:trPr>
          <w:cantSplit w:val="0"/>
          <w:tblHeader w:val="0"/>
        </w:trPr>
        <w:tc>
          <w:tcPr/>
          <w:p w:rsidR="00000000" w:rsidDel="00000000" w:rsidP="00000000" w:rsidRDefault="00000000" w:rsidRPr="00000000" w14:paraId="0000000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закупки</w:t>
            </w:r>
          </w:p>
        </w:tc>
        <w:tc>
          <w:tcPr>
            <w:shd w:fill="auto" w:val="clear"/>
          </w:tcPr>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Оснащение 2 центров для детей с аутизмом и другими ментальными нарушениями</w:t>
            </w:r>
          </w:p>
        </w:tc>
      </w:tr>
      <w:tr>
        <w:trPr>
          <w:cantSplit w:val="0"/>
          <w:tblHeader w:val="0"/>
        </w:trPr>
        <w:tc>
          <w:tcPr/>
          <w:p w:rsidR="00000000" w:rsidDel="00000000" w:rsidP="00000000" w:rsidRDefault="00000000" w:rsidRPr="00000000" w14:paraId="0000000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лота</w:t>
            </w:r>
          </w:p>
        </w:tc>
        <w:tc>
          <w:tcPr>
            <w:shd w:fill="auto" w:val="clear"/>
          </w:tcPr>
          <w:p w:rsidR="00000000" w:rsidDel="00000000" w:rsidP="00000000" w:rsidRDefault="00000000" w:rsidRPr="00000000" w14:paraId="0000000C">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2/ЦП-11</w:t>
            </w:r>
          </w:p>
        </w:tc>
      </w:tr>
      <w:tr>
        <w:trPr>
          <w:cantSplit w:val="0"/>
          <w:trHeight w:val="427" w:hRule="atLeast"/>
          <w:tblHeader w:val="0"/>
        </w:trPr>
        <w:tc>
          <w:tcPr/>
          <w:p w:rsidR="00000000" w:rsidDel="00000000" w:rsidP="00000000" w:rsidRDefault="00000000" w:rsidRPr="00000000" w14:paraId="0000000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товара</w:t>
            </w:r>
          </w:p>
        </w:tc>
        <w:tc>
          <w:tcPr>
            <w:shd w:fill="auto" w:val="clear"/>
          </w:tcPr>
          <w:p w:rsidR="00000000" w:rsidDel="00000000" w:rsidP="00000000" w:rsidRDefault="00000000" w:rsidRPr="00000000" w14:paraId="0000000E">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Зонды массажные, комплект из 12 штук</w:t>
            </w:r>
          </w:p>
        </w:tc>
      </w:tr>
      <w:tr>
        <w:trPr>
          <w:cantSplit w:val="0"/>
          <w:trHeight w:val="309" w:hRule="atLeast"/>
          <w:tblHeader w:val="0"/>
        </w:trPr>
        <w:tc>
          <w:tcPr/>
          <w:p w:rsidR="00000000" w:rsidDel="00000000" w:rsidP="00000000" w:rsidRDefault="00000000" w:rsidRPr="00000000" w14:paraId="0000000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Единица измерения</w:t>
            </w:r>
          </w:p>
        </w:tc>
        <w:tc>
          <w:tcPr>
            <w:shd w:fill="auto" w:val="clear"/>
          </w:tcPr>
          <w:p w:rsidR="00000000" w:rsidDel="00000000" w:rsidP="00000000" w:rsidRDefault="00000000" w:rsidRPr="00000000" w14:paraId="0000001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комплект</w:t>
            </w:r>
            <w:r w:rsidDel="00000000" w:rsidR="00000000" w:rsidRPr="00000000">
              <w:rPr>
                <w:rtl w:val="0"/>
              </w:rPr>
            </w:r>
          </w:p>
        </w:tc>
      </w:tr>
      <w:tr>
        <w:trPr>
          <w:cantSplit w:val="0"/>
          <w:trHeight w:val="407" w:hRule="atLeast"/>
          <w:tblHeader w:val="0"/>
        </w:trPr>
        <w:tc>
          <w:tcPr/>
          <w:p w:rsidR="00000000" w:rsidDel="00000000" w:rsidP="00000000" w:rsidRDefault="00000000" w:rsidRPr="00000000" w14:paraId="0000001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Количество (объем)</w:t>
            </w:r>
          </w:p>
        </w:tc>
        <w:tc>
          <w:tcPr>
            <w:shd w:fill="auto" w:val="clear"/>
          </w:tcPr>
          <w:p w:rsidR="00000000" w:rsidDel="00000000" w:rsidP="00000000" w:rsidRDefault="00000000" w:rsidRPr="00000000" w14:paraId="0000001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r>
      <w:tr>
        <w:trPr>
          <w:cantSplit w:val="0"/>
          <w:trHeight w:val="536" w:hRule="atLeast"/>
          <w:tblHeader w:val="0"/>
        </w:trPr>
        <w:tc>
          <w:tcPr/>
          <w:p w:rsidR="00000000" w:rsidDel="00000000" w:rsidP="00000000" w:rsidRDefault="00000000" w:rsidRPr="00000000" w14:paraId="0000001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Цена за единицу, с учетом НДС</w:t>
            </w:r>
          </w:p>
        </w:tc>
        <w:tc>
          <w:tcPr>
            <w:shd w:fill="auto" w:val="clear"/>
          </w:tcPr>
          <w:p w:rsidR="00000000" w:rsidDel="00000000" w:rsidP="00000000" w:rsidRDefault="00000000" w:rsidRPr="00000000" w14:paraId="00000014">
            <w:pPr>
              <w:widowControl w:val="0"/>
              <w:rPr>
                <w:rFonts w:ascii="Times New Roman" w:cs="Times New Roman" w:eastAsia="Times New Roman" w:hAnsi="Times New Roman"/>
              </w:rPr>
            </w:pPr>
            <w:r w:rsidDel="00000000" w:rsidR="00000000" w:rsidRPr="00000000">
              <w:rPr>
                <w:rtl w:val="0"/>
              </w:rPr>
            </w:r>
          </w:p>
        </w:tc>
      </w:tr>
      <w:tr>
        <w:trPr>
          <w:cantSplit w:val="0"/>
          <w:trHeight w:val="575" w:hRule="atLeast"/>
          <w:tblHeader w:val="0"/>
        </w:trPr>
        <w:tc>
          <w:tcPr/>
          <w:p w:rsidR="00000000" w:rsidDel="00000000" w:rsidP="00000000" w:rsidRDefault="00000000" w:rsidRPr="00000000" w14:paraId="0000001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Общая сумма, с учетом НДС</w:t>
            </w:r>
          </w:p>
        </w:tc>
        <w:tc>
          <w:tcPr>
            <w:shd w:fill="auto" w:val="clear"/>
          </w:tcPr>
          <w:p w:rsidR="00000000" w:rsidDel="00000000" w:rsidP="00000000" w:rsidRDefault="00000000" w:rsidRPr="00000000" w14:paraId="00000016">
            <w:pPr>
              <w:widowControl w:val="0"/>
              <w:rPr>
                <w:rFonts w:ascii="Times New Roman" w:cs="Times New Roman" w:eastAsia="Times New Roman" w:hAnsi="Times New Roman"/>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1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Техническое описание</w:t>
            </w:r>
          </w:p>
        </w:tc>
        <w:tc>
          <w:tcPr>
            <w:shd w:fill="auto" w:val="clear"/>
          </w:tcPr>
          <w:p w:rsidR="00000000" w:rsidDel="00000000" w:rsidP="00000000" w:rsidRDefault="00000000" w:rsidRPr="00000000" w14:paraId="00000018">
            <w:pPr>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rtl w:val="0"/>
              </w:rPr>
              <w:t xml:space="preserve">Комплект должен состоять из 12 массажных логопедических зондов, изготовленных из проволоки из нержавеющей стали. Зонды должны быть изготовлены строго по технологии, разработанной Е.В. Новиковой (2000 г.), для применения логопедом для массажа </w:t>
            </w:r>
            <w:r w:rsidDel="00000000" w:rsidR="00000000" w:rsidRPr="00000000">
              <w:rPr>
                <w:rFonts w:ascii="Times New Roman" w:cs="Times New Roman" w:eastAsia="Times New Roman" w:hAnsi="Times New Roman"/>
                <w:color w:val="000000"/>
                <w:highlight w:val="white"/>
                <w:rtl w:val="0"/>
              </w:rPr>
              <w:t xml:space="preserve">мышц языка, губ, щек, скул, мягкого неба, предплечья</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color w:val="01011b"/>
                <w:highlight w:val="white"/>
              </w:rPr>
            </w:pPr>
            <w:r w:rsidDel="00000000" w:rsidR="00000000" w:rsidRPr="00000000">
              <w:rPr>
                <w:rFonts w:ascii="Times New Roman" w:cs="Times New Roman" w:eastAsia="Times New Roman" w:hAnsi="Times New Roman"/>
                <w:color w:val="000000"/>
                <w:rtl w:val="0"/>
              </w:rPr>
              <w:t xml:space="preserve">1. Зонд массажный Вилочковый</w:t>
              <w:br w:type="textWrapping"/>
              <w:t xml:space="preserve">2. Зонд массажный Восьмерочка</w:t>
              <w:br w:type="textWrapping"/>
              <w:t xml:space="preserve">3. Зонд массажный Большие саночки</w:t>
              <w:br w:type="textWrapping"/>
              <w:t xml:space="preserve">4. Зонд массажный Средние саночки</w:t>
              <w:br w:type="textWrapping"/>
              <w:t xml:space="preserve">5. Зонд массажный Малые саночки</w:t>
              <w:br w:type="textWrapping"/>
              <w:t xml:space="preserve">6. Зонд массажный Топорик</w:t>
              <w:br w:type="textWrapping"/>
              <w:t xml:space="preserve">7. Зонд массажный Крестовина</w:t>
              <w:br w:type="textWrapping"/>
              <w:t xml:space="preserve">8. Зонд массажный Толкачик</w:t>
              <w:br w:type="textWrapping"/>
              <w:t xml:space="preserve">9. Зонд массажный Щипчики</w:t>
              <w:br w:type="textWrapping"/>
              <w:t xml:space="preserve">10. Зонд массажный Подтягивающий</w:t>
              <w:br w:type="textWrapping"/>
              <w:t xml:space="preserve">11. Зонд массажный Лебедушка</w:t>
              <w:br w:type="textWrapping"/>
              <w:t xml:space="preserve">12. Зонд массажный Скользящий</w:t>
            </w:r>
            <w:r w:rsidDel="00000000" w:rsidR="00000000" w:rsidRPr="00000000">
              <w:rPr>
                <w:rtl w:val="0"/>
              </w:rPr>
            </w:r>
          </w:p>
        </w:tc>
      </w:tr>
      <w:tr>
        <w:trPr>
          <w:cantSplit w:val="0"/>
          <w:trHeight w:val="938" w:hRule="atLeast"/>
          <w:tblHeader w:val="0"/>
        </w:trPr>
        <w:tc>
          <w:tcPr/>
          <w:p w:rsidR="00000000" w:rsidDel="00000000" w:rsidP="00000000" w:rsidRDefault="00000000" w:rsidRPr="00000000" w14:paraId="0000001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Техническая характеристика</w:t>
            </w:r>
          </w:p>
        </w:tc>
        <w:tc>
          <w:tcPr>
            <w:shd w:fill="auto" w:val="clear"/>
          </w:tcPr>
          <w:p w:rsidR="00000000" w:rsidDel="00000000" w:rsidP="00000000" w:rsidRDefault="00000000" w:rsidRPr="00000000" w14:paraId="0000001B">
            <w:pPr>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rtl w:val="0"/>
              </w:rPr>
              <w:t xml:space="preserve">Зонды должны быть изготовлены из высококачественной пищевой нержавеющей стали</w:t>
            </w:r>
            <w:r w:rsidDel="00000000" w:rsidR="00000000" w:rsidRPr="00000000">
              <w:rPr>
                <w:rFonts w:ascii="Times New Roman" w:cs="Times New Roman" w:eastAsia="Times New Roman" w:hAnsi="Times New Roman"/>
                <w:color w:val="000000"/>
                <w:highlight w:val="white"/>
                <w:rtl w:val="0"/>
              </w:rPr>
              <w:t xml:space="preserve"> </w:t>
            </w:r>
          </w:p>
          <w:p w:rsidR="00000000" w:rsidDel="00000000" w:rsidP="00000000" w:rsidRDefault="00000000" w:rsidRPr="00000000" w14:paraId="0000001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Длина рукоятки каждого инструмента 130±5мм, кроме рукоятки зонда №12, длина рукоятки которого 45±5 мм.</w:t>
            </w:r>
            <w:r w:rsidDel="00000000" w:rsidR="00000000" w:rsidRPr="00000000">
              <w:rPr>
                <w:rFonts w:ascii="Times New Roman" w:cs="Times New Roman" w:eastAsia="Times New Roman" w:hAnsi="Times New Roman"/>
                <w:color w:val="000000"/>
                <w:rtl w:val="0"/>
              </w:rPr>
              <w:t xml:space="preserve"> Зонды должны </w:t>
            </w:r>
            <w:r w:rsidDel="00000000" w:rsidR="00000000" w:rsidRPr="00000000">
              <w:rPr>
                <w:rFonts w:ascii="Times New Roman" w:cs="Times New Roman" w:eastAsia="Times New Roman" w:hAnsi="Times New Roman"/>
                <w:color w:val="000000"/>
                <w:highlight w:val="white"/>
                <w:rtl w:val="0"/>
              </w:rPr>
              <w:t xml:space="preserve">выдерживать частую дезинфекцию или стерилизацию. Поверхности должны быть отполированы и не иметь острых кромок.Шарик должен быть изготовлен из огнеупорного пластика.</w:t>
            </w:r>
            <w:r w:rsidDel="00000000" w:rsidR="00000000" w:rsidRPr="00000000">
              <w:rPr>
                <w:rtl w:val="0"/>
              </w:rPr>
            </w:r>
          </w:p>
        </w:tc>
      </w:tr>
      <w:tr>
        <w:trPr>
          <w:cantSplit w:val="0"/>
          <w:tblHeader w:val="0"/>
        </w:trPr>
        <w:tc>
          <w:tcPr/>
          <w:p w:rsidR="00000000" w:rsidDel="00000000" w:rsidP="00000000" w:rsidRDefault="00000000" w:rsidRPr="00000000" w14:paraId="0000001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Условия доставки</w:t>
            </w:r>
          </w:p>
        </w:tc>
        <w:tc>
          <w:tcPr/>
          <w:p w:rsidR="00000000" w:rsidDel="00000000" w:rsidP="00000000" w:rsidRDefault="00000000" w:rsidRPr="00000000" w14:paraId="0000001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стоимость включены расходы на транспортировку до места доставки</w:t>
            </w:r>
          </w:p>
        </w:tc>
      </w:tr>
      <w:tr>
        <w:trPr>
          <w:cantSplit w:val="0"/>
          <w:tblHeader w:val="0"/>
        </w:trPr>
        <w:tc>
          <w:tcPr/>
          <w:p w:rsidR="00000000" w:rsidDel="00000000" w:rsidP="00000000" w:rsidRDefault="00000000" w:rsidRPr="00000000" w14:paraId="0000001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Требования к поставщику</w:t>
            </w:r>
          </w:p>
        </w:tc>
        <w:tc>
          <w:tcPr/>
          <w:p w:rsidR="00000000" w:rsidDel="00000000" w:rsidP="00000000" w:rsidRDefault="00000000" w:rsidRPr="00000000" w14:paraId="00000020">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Опыт работы в сфере продаж не менее 2 лет (подтверждается копиями исполненных договоров, накладных).</w:t>
            </w:r>
          </w:p>
        </w:tc>
      </w:tr>
      <w:tr>
        <w:trPr>
          <w:cantSplit w:val="0"/>
          <w:tblHeader w:val="0"/>
        </w:trPr>
        <w:tc>
          <w:tcPr/>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Места поставки</w:t>
            </w:r>
          </w:p>
        </w:tc>
        <w:tc>
          <w:tcPr/>
          <w:p w:rsidR="00000000" w:rsidDel="00000000" w:rsidP="00000000" w:rsidRDefault="00000000" w:rsidRPr="00000000" w14:paraId="00000022">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Туркестанская область, г.Туркестан, микрорайон Жаңа Қала, улица 32 дом 20</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Карагандинская область, г.Караганда, улица Ермекова, 93.</w:t>
            </w:r>
          </w:p>
        </w:tc>
      </w:tr>
      <w:tr>
        <w:trPr>
          <w:cantSplit w:val="0"/>
          <w:tblHeader w:val="0"/>
        </w:trPr>
        <w:tc>
          <w:tcPr/>
          <w:p w:rsidR="00000000" w:rsidDel="00000000" w:rsidP="00000000" w:rsidRDefault="00000000" w:rsidRPr="00000000" w14:paraId="0000002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Срок поставки</w:t>
            </w:r>
          </w:p>
        </w:tc>
        <w:tc>
          <w:tcPr/>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течение 15 календарных дней со дня подачи письменной заявки.</w:t>
            </w:r>
          </w:p>
        </w:tc>
      </w:tr>
    </w:tbl>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sectPr>
      <w:pgSz w:h="16838" w:w="11906" w:orient="portrait"/>
      <w:pgMar w:bottom="1134" w:top="1134" w:left="1701" w:right="8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Liberation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kk-K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a" w:default="1">
    <w:name w:val="Normal"/>
    <w:qFormat w:val="1"/>
    <w:rsid w:val="00D87A2C"/>
  </w:style>
  <w:style w:type="paragraph" w:styleId="1">
    <w:name w:val="heading 1"/>
    <w:basedOn w:val="a"/>
    <w:next w:val="a"/>
    <w:link w:val="10"/>
    <w:uiPriority w:val="9"/>
    <w:qFormat w:val="1"/>
    <w:rsid w:val="00731F75"/>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2">
    <w:name w:val="heading 2"/>
    <w:basedOn w:val="a"/>
    <w:next w:val="a"/>
    <w:link w:val="20"/>
    <w:uiPriority w:val="9"/>
    <w:semiHidden w:val="1"/>
    <w:unhideWhenUsed w:val="1"/>
    <w:qFormat w:val="1"/>
    <w:rsid w:val="00FB45A3"/>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3">
    <w:name w:val="heading 3"/>
    <w:basedOn w:val="a"/>
    <w:link w:val="30"/>
    <w:uiPriority w:val="9"/>
    <w:semiHidden w:val="1"/>
    <w:unhideWhenUsed w:val="1"/>
    <w:qFormat w:val="1"/>
    <w:rsid w:val="005970DF"/>
    <w:pPr>
      <w:spacing w:afterAutospacing="1" w:beforeAutospacing="1"/>
      <w:outlineLvl w:val="2"/>
    </w:pPr>
    <w:rPr>
      <w:rFonts w:ascii="Times New Roman" w:cs="Times New Roman" w:eastAsia="Times New Roman" w:hAnsi="Times New Roman"/>
      <w:b w:val="1"/>
      <w:bCs w:val="1"/>
      <w:sz w:val="27"/>
      <w:szCs w:val="27"/>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4"/>
    <w:uiPriority w:val="10"/>
    <w:qFormat w:val="1"/>
    <w:pPr>
      <w:keepNext w:val="1"/>
      <w:spacing w:after="120" w:before="240"/>
    </w:pPr>
    <w:rPr>
      <w:rFonts w:ascii="Liberation Sans" w:cs="Arial" w:eastAsia="Microsoft YaHei" w:hAnsi="Liberation Sans"/>
      <w:sz w:val="28"/>
      <w:szCs w:val="28"/>
    </w:rPr>
  </w:style>
  <w:style w:type="character" w:styleId="-" w:customStyle="1">
    <w:name w:val="Интернет-ссылка"/>
    <w:basedOn w:val="a0"/>
    <w:uiPriority w:val="99"/>
    <w:semiHidden w:val="1"/>
    <w:unhideWhenUsed w:val="1"/>
    <w:rsid w:val="00D87A2C"/>
    <w:rPr>
      <w:color w:val="0000ff"/>
      <w:u w:val="single"/>
    </w:rPr>
  </w:style>
  <w:style w:type="character" w:styleId="30" w:customStyle="1">
    <w:name w:val="Заголовок 3 Знак"/>
    <w:basedOn w:val="a0"/>
    <w:link w:val="3"/>
    <w:uiPriority w:val="9"/>
    <w:qFormat w:val="1"/>
    <w:rsid w:val="005970DF"/>
    <w:rPr>
      <w:rFonts w:ascii="Times New Roman" w:cs="Times New Roman" w:eastAsia="Times New Roman" w:hAnsi="Times New Roman"/>
      <w:b w:val="1"/>
      <w:bCs w:val="1"/>
      <w:sz w:val="27"/>
      <w:szCs w:val="27"/>
      <w:lang w:eastAsia="ru-RU"/>
    </w:rPr>
  </w:style>
  <w:style w:type="character" w:styleId="40" w:customStyle="1">
    <w:name w:val="Заголовок №4_"/>
    <w:link w:val="41"/>
    <w:qFormat w:val="1"/>
    <w:locked w:val="1"/>
    <w:rsid w:val="00727857"/>
    <w:rPr>
      <w:b w:val="1"/>
      <w:bCs w:val="1"/>
      <w:spacing w:val="-5"/>
      <w:sz w:val="23"/>
      <w:szCs w:val="23"/>
      <w:shd w:color="auto" w:fill="ffffff" w:val="clear"/>
    </w:rPr>
  </w:style>
  <w:style w:type="character" w:styleId="ListParagraphChar" w:customStyle="1">
    <w:name w:val="List Paragraph Char"/>
    <w:link w:val="ListParagraph1"/>
    <w:qFormat w:val="1"/>
    <w:locked w:val="1"/>
    <w:rsid w:val="00727857"/>
    <w:rPr>
      <w:rFonts w:ascii="Times New Roman" w:hAnsi="Times New Roman"/>
      <w:sz w:val="24"/>
      <w:szCs w:val="24"/>
    </w:rPr>
  </w:style>
  <w:style w:type="character" w:styleId="a5" w:customStyle="1">
    <w:name w:val="Верхний колонтитул Знак"/>
    <w:basedOn w:val="a0"/>
    <w:qFormat w:val="1"/>
    <w:rsid w:val="004A54A7"/>
    <w:rPr>
      <w:rFonts w:ascii="Calibri" w:cs="Calibri" w:eastAsia="Calibri" w:hAnsi="Calibri"/>
      <w:kern w:val="2"/>
      <w:lang w:eastAsia="zh-CN"/>
    </w:rPr>
  </w:style>
  <w:style w:type="character" w:styleId="10" w:customStyle="1">
    <w:name w:val="Заголовок 1 Знак"/>
    <w:basedOn w:val="a0"/>
    <w:link w:val="1"/>
    <w:uiPriority w:val="9"/>
    <w:qFormat w:val="1"/>
    <w:rsid w:val="00731F75"/>
    <w:rPr>
      <w:rFonts w:asciiTheme="majorHAnsi" w:cstheme="majorBidi" w:eastAsiaTheme="majorEastAsia" w:hAnsiTheme="majorHAnsi"/>
      <w:color w:val="2f5496" w:themeColor="accent1" w:themeShade="0000BF"/>
      <w:sz w:val="32"/>
      <w:szCs w:val="32"/>
    </w:rPr>
  </w:style>
  <w:style w:type="character" w:styleId="glossary-term" w:customStyle="1">
    <w:name w:val="glossary-term"/>
    <w:basedOn w:val="a0"/>
    <w:qFormat w:val="1"/>
    <w:rsid w:val="007A26FB"/>
  </w:style>
  <w:style w:type="character" w:styleId="productattribute-label" w:customStyle="1">
    <w:name w:val="productattribute-label"/>
    <w:basedOn w:val="a0"/>
    <w:qFormat w:val="1"/>
    <w:rsid w:val="004C3A7F"/>
  </w:style>
  <w:style w:type="character" w:styleId="productattribute-value" w:customStyle="1">
    <w:name w:val="productattribute-value"/>
    <w:basedOn w:val="a0"/>
    <w:qFormat w:val="1"/>
    <w:rsid w:val="004C3A7F"/>
  </w:style>
  <w:style w:type="character" w:styleId="x-attributesvalue" w:customStyle="1">
    <w:name w:val="x-attributes__value"/>
    <w:basedOn w:val="a0"/>
    <w:qFormat w:val="1"/>
    <w:rsid w:val="00CB5C8C"/>
  </w:style>
  <w:style w:type="character" w:styleId="20" w:customStyle="1">
    <w:name w:val="Заголовок 2 Знак"/>
    <w:basedOn w:val="a0"/>
    <w:link w:val="2"/>
    <w:uiPriority w:val="9"/>
    <w:semiHidden w:val="1"/>
    <w:qFormat w:val="1"/>
    <w:rsid w:val="00FB45A3"/>
    <w:rPr>
      <w:rFonts w:asciiTheme="majorHAnsi" w:cstheme="majorBidi" w:eastAsiaTheme="majorEastAsia" w:hAnsiTheme="majorHAnsi"/>
      <w:color w:val="2f5496" w:themeColor="accent1" w:themeShade="0000BF"/>
      <w:sz w:val="26"/>
      <w:szCs w:val="26"/>
    </w:rPr>
  </w:style>
  <w:style w:type="character" w:styleId="a6">
    <w:name w:val="Strong"/>
    <w:basedOn w:val="a0"/>
    <w:uiPriority w:val="22"/>
    <w:qFormat w:val="1"/>
    <w:rsid w:val="00A04016"/>
    <w:rPr>
      <w:b w:val="1"/>
      <w:bCs w:val="1"/>
    </w:rPr>
  </w:style>
  <w:style w:type="character" w:styleId="a7" w:customStyle="1">
    <w:name w:val="Маркеры"/>
    <w:qFormat w:val="1"/>
    <w:rPr>
      <w:rFonts w:ascii="OpenSymbol" w:cs="OpenSymbol" w:eastAsia="OpenSymbol" w:hAnsi="OpenSymbol"/>
    </w:rPr>
  </w:style>
  <w:style w:type="paragraph" w:styleId="a4">
    <w:name w:val="Body Text"/>
    <w:basedOn w:val="a"/>
    <w:pPr>
      <w:spacing w:after="140" w:line="276" w:lineRule="auto"/>
    </w:pPr>
  </w:style>
  <w:style w:type="paragraph" w:styleId="a8">
    <w:name w:val="List"/>
    <w:basedOn w:val="a4"/>
    <w:rPr>
      <w:rFonts w:cs="Arial"/>
    </w:rPr>
  </w:style>
  <w:style w:type="paragraph" w:styleId="a9">
    <w:name w:val="caption"/>
    <w:basedOn w:val="a"/>
    <w:qFormat w:val="1"/>
    <w:pPr>
      <w:suppressLineNumbers w:val="1"/>
      <w:spacing w:after="120" w:before="120"/>
    </w:pPr>
    <w:rPr>
      <w:rFonts w:cs="Arial"/>
      <w:i w:val="1"/>
      <w:iCs w:val="1"/>
    </w:rPr>
  </w:style>
  <w:style w:type="paragraph" w:styleId="aa">
    <w:name w:val="index heading"/>
    <w:basedOn w:val="a"/>
    <w:qFormat w:val="1"/>
    <w:pPr>
      <w:suppressLineNumbers w:val="1"/>
    </w:pPr>
    <w:rPr>
      <w:rFonts w:cs="Arial"/>
    </w:rPr>
  </w:style>
  <w:style w:type="paragraph" w:styleId="ab">
    <w:name w:val="List Paragraph"/>
    <w:basedOn w:val="a"/>
    <w:uiPriority w:val="34"/>
    <w:qFormat w:val="1"/>
    <w:rsid w:val="00D87A2C"/>
    <w:pPr>
      <w:ind w:left="720"/>
      <w:contextualSpacing w:val="1"/>
    </w:pPr>
  </w:style>
  <w:style w:type="paragraph" w:styleId="ac">
    <w:name w:val="Normal (Web)"/>
    <w:basedOn w:val="a"/>
    <w:uiPriority w:val="99"/>
    <w:unhideWhenUsed w:val="1"/>
    <w:qFormat w:val="1"/>
    <w:rsid w:val="00C641F7"/>
    <w:pPr>
      <w:spacing w:afterAutospacing="1" w:beforeAutospacing="1"/>
    </w:pPr>
    <w:rPr>
      <w:rFonts w:ascii="Times New Roman" w:cs="Times New Roman" w:eastAsia="Times New Roman" w:hAnsi="Times New Roman"/>
    </w:rPr>
  </w:style>
  <w:style w:type="paragraph" w:styleId="41" w:customStyle="1">
    <w:name w:val="Заголовок №4"/>
    <w:basedOn w:val="a"/>
    <w:link w:val="40"/>
    <w:qFormat w:val="1"/>
    <w:rsid w:val="00727857"/>
    <w:pPr>
      <w:widowControl w:val="0"/>
      <w:shd w:color="auto" w:fill="ffffff" w:val="clear"/>
      <w:spacing w:after="240" w:before="240" w:line="240" w:lineRule="atLeast"/>
      <w:jc w:val="both"/>
      <w:outlineLvl w:val="3"/>
    </w:pPr>
    <w:rPr>
      <w:b w:val="1"/>
      <w:bCs w:val="1"/>
      <w:spacing w:val="-5"/>
      <w:sz w:val="23"/>
      <w:szCs w:val="23"/>
    </w:rPr>
  </w:style>
  <w:style w:type="paragraph" w:styleId="ListParagraph1" w:customStyle="1">
    <w:name w:val="List Paragraph1"/>
    <w:basedOn w:val="a"/>
    <w:link w:val="ListParagraphChar"/>
    <w:qFormat w:val="1"/>
    <w:rsid w:val="00727857"/>
    <w:pPr>
      <w:ind w:left="720"/>
      <w:contextualSpacing w:val="1"/>
    </w:pPr>
    <w:rPr>
      <w:rFonts w:ascii="Times New Roman" w:hAnsi="Times New Roman"/>
    </w:rPr>
  </w:style>
  <w:style w:type="paragraph" w:styleId="ad" w:customStyle="1">
    <w:name w:val="Верхний и нижний колонтитулы"/>
    <w:basedOn w:val="a"/>
    <w:qFormat w:val="1"/>
  </w:style>
  <w:style w:type="paragraph" w:styleId="ae">
    <w:name w:val="header"/>
    <w:basedOn w:val="a"/>
    <w:unhideWhenUsed w:val="1"/>
    <w:rsid w:val="004A54A7"/>
    <w:pPr>
      <w:tabs>
        <w:tab w:val="center" w:pos="4677"/>
        <w:tab w:val="right" w:pos="9355"/>
      </w:tabs>
    </w:pPr>
    <w:rPr>
      <w:kern w:val="2"/>
      <w:sz w:val="22"/>
      <w:szCs w:val="22"/>
      <w:lang w:eastAsia="zh-CN"/>
    </w:rPr>
  </w:style>
  <w:style w:type="table" w:styleId="af">
    <w:name w:val="Table Grid"/>
    <w:basedOn w:val="a1"/>
    <w:uiPriority w:val="39"/>
    <w:rsid w:val="00D87A2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0">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f1"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ovg/r8chEmIybzy/HRyWKt3CSQ==">CgMxLjA4AHIhMURtQzJJUWZUQlYxQzdiNHVMel9QWmpJeWlZdlNPaWdq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2025-01-14T09:50:00Z</dcterms:created>
  <dc:creator>Владелец</dc:creator>
</cp:coreProperties>
</file>