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8"/>
        <w:gridCol w:w="6651"/>
        <w:tblGridChange w:id="0">
          <w:tblGrid>
            <w:gridCol w:w="2688"/>
            <w:gridCol w:w="66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Корпоративный Фонд «Қамқорлық қоры»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1/ЦП-47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Чайник электрический  Deerma DEM-SH30W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Электрический чайник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Deerma DEM-SH30W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предназначен для кипячения воды в помещениях. Мощность чайника позволяет использовать его в домах со слабой проводкой. Корпус чайника и подставка выполнен из сочетания стекла и пластика, а подставка - из пластика. Мерная шкала находится на корпусе сбоку у ручки.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Тип: Электрочайник    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Объем, л: 1.7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Мощность, Вт: 2200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Материал корпуса: Пластик, Стекло 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Тип нагревательного элемента: Закрытый 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Длина электрошнура, м: 0,75    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Цвет, используемый в оформлении: Белый 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Дополнительно: Безопасные материалы</w:t>
              <w:br w:type="textWrapping"/>
              <w:t xml:space="preserve">Индикатор уровня воды</w:t>
              <w:br w:type="textWrapping"/>
              <w:t xml:space="preserve">Вращение на 360 градусов</w:t>
              <w:br w:type="textWrapping"/>
              <w:t xml:space="preserve">Угол открывания крышки 110 °C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Руководство пользователя (паспорт) на русском языке</w:t>
            </w:r>
          </w:p>
          <w:p w:rsidR="00000000" w:rsidDel="00000000" w:rsidP="00000000" w:rsidRDefault="00000000" w:rsidRPr="00000000" w14:paraId="0000002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Гарантийный талон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Срок гарантии 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Опыт работы в сфере продаж оборудования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rHeight w:val="572.929687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Сопутствующие услуги/работы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Гарантийное техническое обслуживание и бесплатный ремонт в течение 12 месяцев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F713C"/>
    <w:rPr>
      <w:rFonts w:ascii="Times New Roman" w:cs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 w:val="1"/>
    <w:rsid w:val="00AB0676"/>
    <w:pPr>
      <w:suppressAutoHyphens w:val="0"/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 w:customStyle="1">
    <w:name w:val="Маркеры"/>
    <w:qFormat w:val="1"/>
    <w:rPr>
      <w:rFonts w:ascii="OpenSymbol" w:cs="OpenSymbol" w:eastAsia="OpenSymbol" w:hAnsi="OpenSymbol"/>
    </w:rPr>
  </w:style>
  <w:style w:type="character" w:styleId="a4" w:customStyle="1">
    <w:name w:val="Выделение жирным"/>
    <w:qFormat w:val="1"/>
    <w:rPr>
      <w:b w:val="1"/>
      <w:bCs w:val="1"/>
    </w:rPr>
  </w:style>
  <w:style w:type="character" w:styleId="-" w:customStyle="1">
    <w:name w:val="Интернет-ссылка"/>
    <w:rPr>
      <w:color w:val="000080"/>
      <w:u w:val="single"/>
      <w:lang/>
    </w:rPr>
  </w:style>
  <w:style w:type="paragraph" w:styleId="a5">
    <w:name w:val="Title"/>
    <w:basedOn w:val="a"/>
    <w:next w:val="a6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9">
    <w:name w:val="index heading"/>
    <w:basedOn w:val="a"/>
    <w:qFormat w:val="1"/>
    <w:pPr>
      <w:suppressLineNumbers w:val="1"/>
    </w:pPr>
    <w:rPr>
      <w:rFonts w:cs="Arial"/>
    </w:rPr>
  </w:style>
  <w:style w:type="paragraph" w:styleId="aa">
    <w:name w:val="List Paragraph"/>
    <w:basedOn w:val="a"/>
    <w:uiPriority w:val="34"/>
    <w:qFormat w:val="1"/>
    <w:rsid w:val="00DF713C"/>
    <w:pPr>
      <w:ind w:left="720"/>
      <w:contextualSpacing w:val="1"/>
    </w:pPr>
  </w:style>
  <w:style w:type="table" w:styleId="ab">
    <w:name w:val="Table Grid"/>
    <w:basedOn w:val="a1"/>
    <w:uiPriority w:val="39"/>
    <w:rsid w:val="00DF713C"/>
    <w:rPr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10" w:customStyle="1">
    <w:name w:val="Заголовок 1 Знак"/>
    <w:basedOn w:val="a0"/>
    <w:link w:val="1"/>
    <w:uiPriority w:val="9"/>
    <w:rsid w:val="00AB0676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oJeW8tA1bA0GaKGUybCqV5Adcw==">CgMxLjA4AHIhMWhobVV5eEN6aGN0b1J6QUhDaXBZZkc2ZUY3dVZSYkNo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2025-01-10T12:33:00Z</dcterms:created>
  <dc:creator>cp</dc:creator>
</cp:coreProperties>
</file>