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МФУ Цветной HP Color LaserJet Pro M283fdw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МФУ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HP Color LaserJet Pro M283fdw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 факсом обеспечивает высокое качество цветной печати и большую производительность. Ярлыки Smart Task в приложении HP Smart помогают экономить время, а также позволяют печатать и сканировать непосредственно с телефона.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 печати: Цветной    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Формат печатных носителей   :  Executive (184 x 267 мм); Oficio 8,5 x 13 (216 x 330 мм); 4 x 6 (102 x 152 мм); 5 x 8 (127 x 203 мм); A4 (210 x 299 мм); A5 (148 x 210 мм); A6 (105 x 148 мм); B5 (JIS) (182 x 257 мм); B6 (JIS) (128 x 182 мм); 10 x 15 см (100 x 150 мм); Oficio (216 x 340 мм); 16K (195 x 270 мм; 184 x 260 мм; 197 x 273 мм); открытки (JIS) (100 x 147 мм); двусторонние открытки (JIS) (147 x 200 мм); конверты №10 (105 x 241 мм); конверты Monarch (98 x 191 мм); конверты B5 (176 x 250 мм); конверты C5 (162 x 229 мм); конверты DL (110 x 220 мм); A5-R (210 x 148 мм)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Типы печатных носителей: Бумага (документная, для брошюр, цветная, глянцевая, тяжелая, бланковая, легкая, фотобумага, обычная, с напечатанной информацией, перфорированная, из вторсырья, грубая), прозрачные пленки, этикетки, конверты, открытки 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Минимальная плотность бумаги, г/м², от: 60 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Максимальная плотность бумаги, г/м², до: 163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Максимальное разрешение печати, dpi: 600 x 600 dpi   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Максимальная скорость ч/б печати, стр/мин, до: 21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Максимальная скорость цветной печати, стр/мин, до: 21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Выход первой страницы, сек; 11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Рекомендуемая нагрузка, стр/мес, до: 4000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 сканера:  Планшетный с автоподачей (ADF) 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Разрешение сканера: 1200 x 1200 dpi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Скорость сканирования: До 26 стр/мин (черно-белый режим); 22 стр/мин (цветной режим)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Функции сканера: Сканирование в сетевую папку, Сканирование в электронную почту, Сканирование на USB-устройство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Множественное копирование : 99 копий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Уменьшение/увеличение копира: 25 - 400%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Емкость подающего лотка: 250 листов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Емкость принимающего лотка: 100 листов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Дисплей и кнопки управления: Цветной графический экран 6.8 см (2.7")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Частота процессора: 800 МГц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Объем памяти: 256 Мб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Интерфейс подключения: USB Type-B, RJ-11, RJ-45, Wi-Fi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Особенности: Автоматическая двусторонняя печать (дуплекс), Кнопка быстрого сканирования, Факс, Apple AirPrint, HP ePrint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Дополнительно  : Нестандартные размеры печатных носителей: от 76 x 127 до 216 x 356 мм</w:t>
              <w:br w:type="textWrapping"/>
              <w:t xml:space="preserve">Высокоскоростной порт USB 2.0</w:t>
              <w:br w:type="textWrapping"/>
              <w:t xml:space="preserve">Встроенный интерфейс Wi-Fi</w:t>
              <w:br w:type="textWrapping"/>
              <w:t xml:space="preserve">Поддержка печати посредством Wi-Fi Direct</w:t>
              <w:br w:type="textWrapping"/>
              <w:t xml:space="preserve">Шифрование AES или TKIP; WPS</w:t>
              <w:br w:type="textWrapping"/>
              <w:t xml:space="preserve">Встроенный сетевой порт Fast Ethernet 10/100/1000 Base-TX</w:t>
              <w:br w:type="textWrapping"/>
              <w:t xml:space="preserve">Емкость устройства автоматической подачи документов - 50 страниц</w:t>
              <w:br w:type="textWrapping"/>
              <w:t xml:space="preserve">Формат файла сканирования JPG, RAW (BMP), PNG, TIFF, PDF</w:t>
              <w:br w:type="textWrapping"/>
              <w:t xml:space="preserve">Максимальное количество номеров - 120 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Маркеры"/>
    <w:qFormat w:val="1"/>
    <w:rPr>
      <w:rFonts w:ascii="OpenSymbol" w:cs="OpenSymbol" w:eastAsia="OpenSymbol" w:hAnsi="OpenSymbol"/>
    </w:rPr>
  </w:style>
  <w:style w:type="character" w:styleId="a4" w:customStyle="1">
    <w:name w:val="Выделение жирным"/>
    <w:qFormat w:val="1"/>
    <w:rPr>
      <w:b w:val="1"/>
      <w:bCs w:val="1"/>
    </w:rPr>
  </w:style>
  <w:style w:type="paragraph" w:styleId="a5">
    <w:name w:val="Title"/>
    <w:basedOn w:val="a"/>
    <w:next w:val="a6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9">
    <w:name w:val="index heading"/>
    <w:basedOn w:val="a"/>
    <w:qFormat w:val="1"/>
    <w:pPr>
      <w:suppressLineNumbers w:val="1"/>
    </w:pPr>
    <w:rPr>
      <w:rFonts w:cs="Arial"/>
    </w:rPr>
  </w:style>
  <w:style w:type="paragraph" w:styleId="aa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b">
    <w:name w:val="Table Grid"/>
    <w:basedOn w:val="a1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0d4HkHoDbfOMqUv+KPr4EqHIQ==">CgMxLjA4AHIhMWFfeVBvSUtVZDRMSFBIak1CWHlpV1I3UDM4clk1bFQ3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2025-01-10T11:58:00Z</dcterms:created>
  <dc:creator>cp</dc:creator>
</cp:coreProperties>
</file>