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1/ЦП-94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Стулья с мягким сиденьем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Matti стул с обивкой в ткани. Matti – универсальный, легкий и легко штабелируемый стул. Matti – это отличное решение для столовых, так как его можно подвесить над столом, чтобы облегчить уборку. Стулья также могут соединяться в ряд с помощью испециального механизма соединения.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Ткань: Step Melange 68163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Matti сиденье для стула, Matti спинка для стула: Lam 330 светло-серый Заглушки: стандарт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Matti каркас для стула: Серебристый (IM-89)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zBg1fuerl2k37X1zZxVE50SFRQ==">CgMxLjA4AHIhMWpqVDFJSEw2Vm8zeUVxSHZESEtJa05MT2o1WldSQlQz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