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1/ЦП-31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Кухня встроенная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right="3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Кухня должна быть предоставлена в соответствии с утвержденным дизайном интерьера центра. 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Вся кухня должна быть изготовлена из МДФ матовый – материал фасадов и ЛДСП – корпус гарнитура. Столешница – искусственный камень. Открывание Tip 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Размеры: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кухни от 3600 до 6000 мм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Высота кухни – 2400 мм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 фасады МДФ матовый, столешница – искусственный камень, корпус – ЛДСП, кромка ПВХ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комплект кухни входят шкафы, выдвижной пенал, ниши под стиральную машину, холодильник, духовую печь, мойка – стальная, с одной чашей;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Цвет материалов –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VBzdz8h8z6P9fm1Tu9wMrXuKA==">CgMxLjA4AHIhMWJXcnRmYVRTMTRxWnV1MXFpWGNFeFd2VUVGcnhfYTM1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2025-01-14T10:53:00Z</dcterms:created>
  <dc:creator>Владелец</dc:creator>
</cp:coreProperties>
</file>