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7A9E233D" w:rsidR="00B0724C" w:rsidRDefault="00847DBB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35</w:t>
            </w:r>
            <w:r w:rsidR="00B0724C">
              <w:rPr>
                <w:rFonts w:eastAsia="Times New Roman"/>
                <w:b/>
              </w:rPr>
              <w:t>/1</w:t>
            </w:r>
            <w:r>
              <w:rPr>
                <w:rFonts w:eastAsia="Times New Roman"/>
                <w:b/>
              </w:rPr>
              <w:t>0</w:t>
            </w:r>
            <w:r w:rsidR="00B0724C">
              <w:rPr>
                <w:rFonts w:eastAsia="Times New Roman"/>
                <w:b/>
              </w:rPr>
              <w:t>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66C30167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 xml:space="preserve">Оснащение </w:t>
            </w:r>
            <w:r w:rsidR="009D00C8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 xml:space="preserve">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25C47496" w:rsidR="00B0724C" w:rsidRDefault="00847DBB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35</w:t>
            </w:r>
            <w:r w:rsidR="00B0724C">
              <w:rPr>
                <w:rFonts w:eastAsia="Calibri"/>
                <w:b/>
                <w:bCs/>
                <w:color w:val="000000"/>
              </w:rPr>
              <w:t>/ЦП-</w:t>
            </w:r>
            <w:r>
              <w:rPr>
                <w:rFonts w:eastAsia="Calibri"/>
                <w:b/>
                <w:bCs/>
                <w:color w:val="000000"/>
              </w:rPr>
              <w:t>0</w:t>
            </w:r>
            <w:r w:rsidR="003D5BC2">
              <w:rPr>
                <w:rFonts w:eastAsia="Calibri"/>
                <w:b/>
                <w:bCs/>
                <w:color w:val="000000"/>
              </w:rPr>
              <w:t>5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77777777" w:rsidR="00B939F2" w:rsidRPr="007759C2" w:rsidRDefault="00B939F2" w:rsidP="00037337">
            <w:pPr>
              <w:contextualSpacing/>
            </w:pPr>
            <w:r>
              <w:rPr>
                <w:b/>
                <w:bCs/>
              </w:rPr>
              <w:t>Игрушки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762AD93B" w:rsidR="00B939F2" w:rsidRPr="00E12550" w:rsidRDefault="001C5D49" w:rsidP="0003733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044FD800" w:rsidR="00B939F2" w:rsidRPr="0052267B" w:rsidRDefault="00B939F2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>
              <w:rPr>
                <w:shd w:val="clear" w:color="auto" w:fill="FFFFFF"/>
              </w:rPr>
              <w:t>Комплект и</w:t>
            </w:r>
            <w:r w:rsidRPr="00F649FA">
              <w:rPr>
                <w:shd w:val="clear" w:color="auto" w:fill="FFFFFF"/>
              </w:rPr>
              <w:t>груш</w:t>
            </w:r>
            <w:r>
              <w:rPr>
                <w:shd w:val="clear" w:color="auto" w:fill="FFFFFF"/>
              </w:rPr>
              <w:t>ек</w:t>
            </w:r>
            <w:r>
              <w:t xml:space="preserve"> </w:t>
            </w:r>
            <w:r w:rsidRPr="008F5EE8">
              <w:rPr>
                <w:shd w:val="clear" w:color="auto" w:fill="FFFFFF"/>
              </w:rPr>
              <w:t>для кабинет</w:t>
            </w:r>
            <w:r w:rsidR="00496B12">
              <w:rPr>
                <w:shd w:val="clear" w:color="auto" w:fill="FFFFFF"/>
              </w:rPr>
              <w:t xml:space="preserve">ов АВА </w:t>
            </w:r>
            <w:r w:rsidR="00496B12">
              <w:rPr>
                <w:rFonts w:eastAsia="Calibri"/>
                <w:shd w:val="clear" w:color="auto" w:fill="FFFFFF"/>
              </w:rPr>
              <w:t>терапии для</w:t>
            </w:r>
            <w:r w:rsidR="00496B12">
              <w:rPr>
                <w:rFonts w:eastAsia="Calibri"/>
                <w:shd w:val="clear" w:color="auto" w:fill="FFFFFF"/>
              </w:rPr>
              <w:t xml:space="preserve"> групповых </w:t>
            </w:r>
            <w:r w:rsidRPr="008F5EE8">
              <w:rPr>
                <w:shd w:val="clear" w:color="auto" w:fill="FFFFFF"/>
              </w:rPr>
              <w:t xml:space="preserve"> </w:t>
            </w:r>
            <w:r w:rsidR="00496B12">
              <w:rPr>
                <w:shd w:val="clear" w:color="auto" w:fill="FFFFFF"/>
              </w:rPr>
              <w:t xml:space="preserve">занятий и </w:t>
            </w:r>
            <w:r w:rsidR="00496B12">
              <w:rPr>
                <w:rFonts w:eastAsia="Calibri"/>
                <w:shd w:val="clear" w:color="auto" w:fill="FFFFFF"/>
              </w:rPr>
              <w:t>кабинет</w:t>
            </w:r>
            <w:r w:rsidR="00496B12">
              <w:rPr>
                <w:rFonts w:eastAsia="Calibri"/>
                <w:shd w:val="clear" w:color="auto" w:fill="FFFFFF"/>
              </w:rPr>
              <w:t>ов</w:t>
            </w:r>
            <w:r w:rsidR="00496B12">
              <w:rPr>
                <w:rFonts w:eastAsia="Calibri"/>
                <w:shd w:val="clear" w:color="auto" w:fill="FFFFFF"/>
              </w:rPr>
              <w:t xml:space="preserve"> раннего вмешательства</w:t>
            </w:r>
            <w:r w:rsidR="00496B1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должен быть представлен </w:t>
            </w:r>
            <w:r w:rsidRPr="00F649FA">
              <w:rPr>
                <w:shd w:val="clear" w:color="auto" w:fill="FFFFFF"/>
              </w:rPr>
              <w:t>качественным</w:t>
            </w:r>
            <w:r>
              <w:rPr>
                <w:shd w:val="clear" w:color="auto" w:fill="FFFFFF"/>
              </w:rPr>
              <w:t>и</w:t>
            </w:r>
            <w:r w:rsidRPr="00F649FA">
              <w:rPr>
                <w:shd w:val="clear" w:color="auto" w:fill="FFFFFF"/>
              </w:rPr>
              <w:t xml:space="preserve"> функциональны</w:t>
            </w:r>
            <w:r>
              <w:rPr>
                <w:shd w:val="clear" w:color="auto" w:fill="FFFFFF"/>
              </w:rPr>
              <w:t>ми</w:t>
            </w:r>
            <w:r w:rsidRPr="00F649FA">
              <w:rPr>
                <w:shd w:val="clear" w:color="auto" w:fill="FFFFFF"/>
              </w:rPr>
              <w:t xml:space="preserve"> игрушк</w:t>
            </w:r>
            <w:r>
              <w:rPr>
                <w:shd w:val="clear" w:color="auto" w:fill="FFFFFF"/>
              </w:rPr>
              <w:t>ами</w:t>
            </w:r>
            <w:r w:rsidRPr="00F649FA">
              <w:rPr>
                <w:shd w:val="clear" w:color="auto" w:fill="FFFFFF"/>
              </w:rPr>
              <w:t xml:space="preserve"> для разностороннего развития ребенка.</w:t>
            </w:r>
            <w:r>
              <w:rPr>
                <w:shd w:val="clear" w:color="auto" w:fill="FFFFFF"/>
              </w:rPr>
              <w:t xml:space="preserve"> </w:t>
            </w:r>
            <w:r w:rsidR="004F43B0">
              <w:rPr>
                <w:shd w:val="clear" w:color="auto" w:fill="FFFFFF"/>
              </w:rPr>
              <w:t>Они могут включать развивающие игрушки, для сенсорного и когнитивного развития, а также материалы для развития моторики, настольные игры.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2C2DF7BD" w14:textId="77777777" w:rsidR="00496B12" w:rsidRDefault="00496B12" w:rsidP="00496B12">
            <w:pPr>
              <w:pStyle w:val="ac"/>
              <w:spacing w:beforeAutospacing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Каждый комплект отличается по набору игр и игрушек:</w:t>
            </w:r>
          </w:p>
          <w:p w14:paraId="7A871B44" w14:textId="77777777" w:rsidR="00496B12" w:rsidRDefault="00496B12" w:rsidP="001A3AF0">
            <w:pPr>
              <w:pStyle w:val="ac"/>
              <w:spacing w:before="0" w:beforeAutospacing="0" w:after="0" w:afterAutospacing="0"/>
              <w:contextualSpacing/>
            </w:pPr>
          </w:p>
          <w:p w14:paraId="161471C9" w14:textId="77685266" w:rsidR="00496B12" w:rsidRDefault="00496B12" w:rsidP="00496B12">
            <w:pPr>
              <w:pStyle w:val="ac"/>
              <w:spacing w:beforeAutospacing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Комплект «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грушки» (кабинет АВА терапии групповых занятий) - содержит не менее 6–1</w:t>
            </w:r>
            <w:r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 xml:space="preserve"> </w:t>
            </w:r>
            <w:r w:rsidRPr="009656D2">
              <w:rPr>
                <w:shd w:val="clear" w:color="auto" w:fill="FFFFFF"/>
              </w:rPr>
              <w:t>игрушек</w:t>
            </w:r>
          </w:p>
          <w:p w14:paraId="295DD768" w14:textId="11988088" w:rsidR="00496B12" w:rsidRPr="00337560" w:rsidRDefault="00496B12" w:rsidP="00496B12">
            <w:pPr>
              <w:pStyle w:val="ac"/>
              <w:spacing w:beforeAutospacing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Комплект «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грушки» (кабинет раннего вмешательства) содержит 2 бокса с развивающими деревянными игрушками</w:t>
            </w:r>
          </w:p>
          <w:p w14:paraId="0A2AA07C" w14:textId="40585AD8" w:rsidR="00B939F2" w:rsidRPr="007759C2" w:rsidRDefault="001A3AF0" w:rsidP="001A3AF0">
            <w:pPr>
              <w:contextualSpacing/>
            </w:pPr>
            <w:r w:rsidRPr="00426AC6">
              <w:t>Изделия отличаются высоким качеством — безопасные, изготовлены из надёжных и устойчивых материалов, сопровождаются обучающими инструкциями и разработаны в соответствии с европейскими и американскими нормами безопасности.</w:t>
            </w:r>
            <w:r w:rsidR="00B939F2" w:rsidRPr="006D18CA">
              <w:rPr>
                <w:sz w:val="20"/>
                <w:szCs w:val="20"/>
              </w:rPr>
              <w:t xml:space="preserve">                                     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B939F2" w:rsidRPr="007759C2" w14:paraId="4C30E698" w14:textId="77777777" w:rsidTr="00037337">
        <w:tc>
          <w:tcPr>
            <w:tcW w:w="2460" w:type="dxa"/>
          </w:tcPr>
          <w:p w14:paraId="0FD29A08" w14:textId="1782C03F" w:rsidR="00B939F2" w:rsidRPr="0024606B" w:rsidRDefault="00B939F2" w:rsidP="00037337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76577B61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  <w:lang w:val="en-US"/>
              </w:rPr>
            </w:pPr>
            <w:r w:rsidRPr="00150D2C">
              <w:rPr>
                <w:rFonts w:eastAsia="Calibri"/>
                <w:iCs/>
                <w:lang w:val="en-US"/>
              </w:rPr>
              <w:t>А</w:t>
            </w:r>
            <w:r w:rsidRPr="00150D2C">
              <w:rPr>
                <w:rFonts w:eastAsia="Calibri"/>
                <w:iCs/>
              </w:rPr>
              <w:t>ктюбинская</w:t>
            </w:r>
            <w:r w:rsidRPr="00150D2C">
              <w:rPr>
                <w:rFonts w:eastAsia="Calibri"/>
                <w:iCs/>
                <w:lang w:val="en-US"/>
              </w:rPr>
              <w:t xml:space="preserve"> область</w:t>
            </w:r>
          </w:p>
          <w:p w14:paraId="15254269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</w:rPr>
              <w:t>г.</w:t>
            </w:r>
            <w:r w:rsidRPr="00150D2C">
              <w:rPr>
                <w:rFonts w:eastAsia="Calibri"/>
                <w:lang w:val="kk-KZ"/>
              </w:rPr>
              <w:t>Актобе, улица Санкибай Батыр, 171Б</w:t>
            </w:r>
          </w:p>
          <w:p w14:paraId="51716786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069D4E0F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iCs/>
              </w:rPr>
              <w:t>Жетысуская</w:t>
            </w:r>
            <w:r w:rsidRPr="00150D2C">
              <w:rPr>
                <w:rFonts w:eastAsia="Calibri"/>
                <w:iCs/>
              </w:rPr>
              <w:t xml:space="preserve"> область</w:t>
            </w:r>
          </w:p>
          <w:p w14:paraId="5BC848C6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lang w:val="kk-KZ"/>
              </w:rPr>
            </w:pPr>
            <w:r w:rsidRPr="00150D2C">
              <w:rPr>
                <w:rFonts w:eastAsia="Calibri"/>
                <w:iCs/>
              </w:rPr>
              <w:t>г.</w:t>
            </w:r>
            <w:r w:rsidRPr="00150D2C">
              <w:rPr>
                <w:rFonts w:eastAsia="Calibri"/>
                <w:lang w:val="kk-KZ"/>
              </w:rPr>
              <w:t>Талдыкорган, улица Балпык би, 86</w:t>
            </w:r>
          </w:p>
          <w:p w14:paraId="2D9CBE08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132F42C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</w:rPr>
              <w:t>Восточно-Казахстанская область</w:t>
            </w:r>
          </w:p>
          <w:p w14:paraId="4ACE2FD3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  <w:lang w:val="kk-KZ"/>
              </w:rPr>
            </w:pPr>
            <w:r w:rsidRPr="00150D2C">
              <w:rPr>
                <w:rFonts w:eastAsia="Calibri"/>
                <w:iCs/>
                <w:lang w:val="kk-KZ"/>
              </w:rPr>
              <w:t>г.Усть-Каменогорск, улица Добролюбова, 44</w:t>
            </w:r>
          </w:p>
          <w:p w14:paraId="630D8499" w14:textId="77777777" w:rsidR="009D00C8" w:rsidRPr="00150D2C" w:rsidRDefault="009D00C8" w:rsidP="009D00C8">
            <w:pPr>
              <w:rPr>
                <w:rFonts w:eastAsia="Calibri"/>
                <w:iCs/>
                <w:lang w:val="kk-KZ"/>
              </w:rPr>
            </w:pPr>
          </w:p>
          <w:p w14:paraId="18A4BE59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Жамбылская область</w:t>
            </w:r>
          </w:p>
          <w:p w14:paraId="03270ADE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г.Тараз, улица К.Азербаева, 156</w:t>
            </w:r>
          </w:p>
          <w:p w14:paraId="0BD89269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0E757CA0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Костанайская область</w:t>
            </w:r>
          </w:p>
          <w:p w14:paraId="4C3AAC41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г.Костанай, улица Пушкина,179</w:t>
            </w:r>
          </w:p>
          <w:p w14:paraId="01EF15AB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4C1EE709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Павлодарская область</w:t>
            </w:r>
          </w:p>
          <w:p w14:paraId="58921AAA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г.Павлодар, улица Джамбульская,6</w:t>
            </w:r>
          </w:p>
          <w:p w14:paraId="7815C6CB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6784E2F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  <w:lang w:val="kk-KZ"/>
              </w:rPr>
              <w:t xml:space="preserve">г. </w:t>
            </w:r>
            <w:r w:rsidRPr="000B4307">
              <w:rPr>
                <w:rFonts w:eastAsia="Calibri"/>
                <w:sz w:val="25"/>
                <w:szCs w:val="25"/>
                <w:lang w:val="kk-KZ"/>
              </w:rPr>
              <w:t xml:space="preserve">Актау, </w:t>
            </w:r>
            <w:r w:rsidRPr="000B4307">
              <w:rPr>
                <w:sz w:val="25"/>
                <w:szCs w:val="25"/>
              </w:rPr>
              <w:t>9 микрорайон, 42 здание</w:t>
            </w:r>
            <w:r w:rsidRPr="000B4307">
              <w:rPr>
                <w:rFonts w:eastAsia="Calibri"/>
                <w:iCs/>
                <w:sz w:val="25"/>
                <w:szCs w:val="25"/>
              </w:rPr>
              <w:t>.</w:t>
            </w:r>
          </w:p>
          <w:p w14:paraId="005C4568" w14:textId="77777777" w:rsidR="009D00C8" w:rsidRPr="00150D2C" w:rsidRDefault="009D00C8" w:rsidP="009D00C8">
            <w:pPr>
              <w:contextualSpacing/>
              <w:rPr>
                <w:rFonts w:eastAsia="Calibri"/>
                <w:iCs/>
              </w:rPr>
            </w:pPr>
          </w:p>
          <w:p w14:paraId="1D6BD0AB" w14:textId="2A62EDD7" w:rsidR="00B939F2" w:rsidRPr="00A42040" w:rsidRDefault="009D00C8" w:rsidP="009D00C8">
            <w:pPr>
              <w:pStyle w:val="a7"/>
              <w:numPr>
                <w:ilvl w:val="0"/>
                <w:numId w:val="4"/>
              </w:numPr>
            </w:pPr>
            <w:r w:rsidRPr="009D00C8">
              <w:rPr>
                <w:rFonts w:eastAsia="Calibri"/>
                <w:lang w:val="kk-KZ"/>
              </w:rPr>
              <w:lastRenderedPageBreak/>
              <w:t>г. Шымкент, Аль-Фарабийский район, проспект Байдибек Би, строение 77А</w:t>
            </w:r>
          </w:p>
        </w:tc>
      </w:tr>
      <w:tr w:rsidR="00B939F2" w:rsidRPr="007759C2" w14:paraId="28BB79E9" w14:textId="77777777" w:rsidTr="00037337">
        <w:tc>
          <w:tcPr>
            <w:tcW w:w="2460" w:type="dxa"/>
          </w:tcPr>
          <w:p w14:paraId="4BF8BDB3" w14:textId="124782B1" w:rsidR="00B939F2" w:rsidRPr="0024606B" w:rsidRDefault="00B939F2" w:rsidP="00037337">
            <w:r>
              <w:rPr>
                <w:rFonts w:eastAsia="Times New Roman"/>
              </w:rPr>
              <w:lastRenderedPageBreak/>
              <w:t>Срок поставки</w:t>
            </w:r>
          </w:p>
        </w:tc>
        <w:tc>
          <w:tcPr>
            <w:tcW w:w="7429" w:type="dxa"/>
          </w:tcPr>
          <w:p w14:paraId="2092545F" w14:textId="08CC7AF6" w:rsidR="00B939F2" w:rsidRPr="00A42040" w:rsidRDefault="00B939F2" w:rsidP="00037337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1"/>
  </w:num>
  <w:num w:numId="2" w16cid:durableId="2056270280">
    <w:abstractNumId w:val="3"/>
  </w:num>
  <w:num w:numId="3" w16cid:durableId="1067460702">
    <w:abstractNumId w:val="2"/>
  </w:num>
  <w:num w:numId="4" w16cid:durableId="58111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1A3AF0"/>
    <w:rsid w:val="001C5D49"/>
    <w:rsid w:val="00203290"/>
    <w:rsid w:val="0023178B"/>
    <w:rsid w:val="00376717"/>
    <w:rsid w:val="00383FD2"/>
    <w:rsid w:val="003D5BC2"/>
    <w:rsid w:val="004844A8"/>
    <w:rsid w:val="00496B12"/>
    <w:rsid w:val="004F43B0"/>
    <w:rsid w:val="0058597C"/>
    <w:rsid w:val="005B7BB3"/>
    <w:rsid w:val="00662930"/>
    <w:rsid w:val="006E505B"/>
    <w:rsid w:val="00746213"/>
    <w:rsid w:val="0079164C"/>
    <w:rsid w:val="00831611"/>
    <w:rsid w:val="00847DBB"/>
    <w:rsid w:val="00854606"/>
    <w:rsid w:val="009D00C8"/>
    <w:rsid w:val="00A42040"/>
    <w:rsid w:val="00A67734"/>
    <w:rsid w:val="00B0724C"/>
    <w:rsid w:val="00B24CE6"/>
    <w:rsid w:val="00B939F2"/>
    <w:rsid w:val="00BB043B"/>
    <w:rsid w:val="00E25219"/>
    <w:rsid w:val="00E5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Abat Tulegenov</cp:lastModifiedBy>
  <cp:revision>4</cp:revision>
  <dcterms:created xsi:type="dcterms:W3CDTF">2025-12-25T05:17:00Z</dcterms:created>
  <dcterms:modified xsi:type="dcterms:W3CDTF">2025-12-25T05:28:00Z</dcterms:modified>
</cp:coreProperties>
</file>