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EF699C"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EF699C" w:rsidRDefault="00EF699C" w:rsidP="00EF699C">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0E0F75BB" w:rsidR="00EF699C" w:rsidRDefault="00EF699C" w:rsidP="00EF699C">
            <w:pPr>
              <w:rPr>
                <w:rFonts w:ascii="Times New Roman" w:hAnsi="Times New Roman" w:cs="Times New Roman"/>
                <w:b/>
                <w:bCs/>
                <w:lang w:eastAsia="ru-RU"/>
              </w:rPr>
            </w:pPr>
            <w:r w:rsidRPr="003E65F1">
              <w:rPr>
                <w:rFonts w:ascii="Times New Roman" w:hAnsi="Times New Roman" w:cs="Times New Roman"/>
                <w:b/>
                <w:bCs/>
              </w:rPr>
              <w:t>0</w:t>
            </w:r>
            <w:r>
              <w:rPr>
                <w:rFonts w:ascii="Times New Roman" w:hAnsi="Times New Roman" w:cs="Times New Roman"/>
                <w:b/>
                <w:bCs/>
              </w:rPr>
              <w:t>1</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EF699C"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EF699C" w:rsidRDefault="00EF699C" w:rsidP="00EF699C">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4309DE02" w:rsidR="00EF699C" w:rsidRPr="006E0235" w:rsidRDefault="00EF699C" w:rsidP="00EF699C">
            <w:pPr>
              <w:rPr>
                <w:rFonts w:ascii="Times New Roman" w:hAnsi="Times New Roman" w:cs="Times New Roman"/>
                <w:b/>
                <w:bCs/>
                <w:lang w:eastAsia="ru-RU"/>
              </w:rPr>
            </w:pPr>
            <w:r>
              <w:rPr>
                <w:rFonts w:ascii="Times New Roman" w:hAnsi="Times New Roman" w:cs="Times New Roman"/>
                <w:b/>
                <w:bCs/>
              </w:rPr>
              <w:t>Оснащение 13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4DB1CA2A"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E33757">
              <w:rPr>
                <w:rFonts w:ascii="Times New Roman" w:hAnsi="Times New Roman" w:cs="Times New Roman"/>
                <w:b/>
                <w:bCs/>
                <w:lang w:eastAsia="ru-RU"/>
              </w:rPr>
              <w:t>1</w:t>
            </w:r>
            <w:r w:rsidRPr="00055F4F">
              <w:rPr>
                <w:rFonts w:ascii="Times New Roman" w:hAnsi="Times New Roman" w:cs="Times New Roman"/>
                <w:b/>
                <w:bCs/>
                <w:lang w:eastAsia="ru-RU"/>
              </w:rPr>
              <w:t>-ЦП/</w:t>
            </w:r>
            <w:r w:rsidR="00EF699C">
              <w:rPr>
                <w:rFonts w:ascii="Times New Roman" w:hAnsi="Times New Roman" w:cs="Times New Roman"/>
                <w:b/>
                <w:bCs/>
                <w:lang w:eastAsia="ru-RU"/>
              </w:rPr>
              <w:t>13</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proofErr w:type="spellStart"/>
            <w:r w:rsidR="00055F4F">
              <w:rPr>
                <w:rFonts w:ascii="Times New Roman" w:hAnsi="Times New Roman" w:cs="Times New Roman"/>
                <w:b/>
                <w:bCs/>
                <w:lang w:val="en-US"/>
              </w:rPr>
              <w:t>Karussell</w:t>
            </w:r>
            <w:proofErr w:type="spellEnd"/>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435EC32F" w:rsidR="00105ED9" w:rsidRDefault="00EF699C" w:rsidP="000004C0">
            <w:pPr>
              <w:rPr>
                <w:rFonts w:ascii="Times New Roman" w:hAnsi="Times New Roman" w:cs="Times New Roman"/>
              </w:rPr>
            </w:pPr>
            <w:r>
              <w:rPr>
                <w:rFonts w:ascii="Times New Roman" w:hAnsi="Times New Roman" w:cs="Times New Roman"/>
              </w:rPr>
              <w:t>Ш</w:t>
            </w:r>
            <w:r w:rsidR="00105ED9">
              <w:rPr>
                <w:rFonts w:ascii="Times New Roman" w:hAnsi="Times New Roman" w:cs="Times New Roman"/>
              </w:rPr>
              <w:t>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2BD28138" w:rsidR="00105ED9" w:rsidRDefault="00EF699C" w:rsidP="000004C0">
            <w:pPr>
              <w:rPr>
                <w:rFonts w:ascii="Times New Roman" w:hAnsi="Times New Roman" w:cs="Times New Roman"/>
              </w:rPr>
            </w:pPr>
            <w:r>
              <w:rPr>
                <w:rFonts w:ascii="Times New Roman" w:hAnsi="Times New Roman" w:cs="Times New Roman"/>
              </w:rPr>
              <w:t>13</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портивный комплекс должен представлять собой компактн</w:t>
            </w:r>
            <w:r>
              <w:rPr>
                <w:rFonts w:ascii="Times New Roman" w:eastAsia="Times New Roman" w:hAnsi="Times New Roman" w:cs="Times New Roman"/>
              </w:rPr>
              <w:t>ую</w:t>
            </w:r>
            <w:r w:rsidRPr="003B0F18">
              <w:rPr>
                <w:rFonts w:ascii="Times New Roman" w:eastAsia="Times New Roman" w:hAnsi="Times New Roman" w:cs="Times New Roman"/>
              </w:rPr>
              <w:t xml:space="preserve"> сборно-разборн</w:t>
            </w:r>
            <w:r>
              <w:rPr>
                <w:rFonts w:ascii="Times New Roman" w:eastAsia="Times New Roman" w:hAnsi="Times New Roman" w:cs="Times New Roman"/>
              </w:rPr>
              <w:t>ую</w:t>
            </w:r>
            <w:r w:rsidRPr="003B0F18">
              <w:rPr>
                <w:rFonts w:ascii="Times New Roman" w:eastAsia="Times New Roman" w:hAnsi="Times New Roman" w:cs="Times New Roman"/>
              </w:rPr>
              <w:t xml:space="preserve"> конструкци</w:t>
            </w:r>
            <w:r>
              <w:rPr>
                <w:rFonts w:ascii="Times New Roman" w:eastAsia="Times New Roman" w:hAnsi="Times New Roman" w:cs="Times New Roman"/>
              </w:rPr>
              <w:t>ю</w:t>
            </w:r>
            <w:r w:rsidRPr="003B0F18">
              <w:rPr>
                <w:rFonts w:ascii="Times New Roman" w:eastAsia="Times New Roman" w:hAnsi="Times New Roman" w:cs="Times New Roman"/>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rPr>
              <w:t xml:space="preserve"> </w:t>
            </w:r>
            <w:r>
              <w:rPr>
                <w:rFonts w:ascii="Times New Roman" w:eastAsia="Times New Roman" w:hAnsi="Times New Roman" w:cs="Times New Roman"/>
              </w:rPr>
              <w:t xml:space="preserve">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w:t>
            </w:r>
            <w:proofErr w:type="spellStart"/>
            <w:r>
              <w:rPr>
                <w:rFonts w:ascii="Times New Roman" w:eastAsia="Times New Roman" w:hAnsi="Times New Roman" w:cs="Times New Roman"/>
              </w:rPr>
              <w:t>неопренового</w:t>
            </w:r>
            <w:proofErr w:type="spellEnd"/>
            <w:r>
              <w:rPr>
                <w:rFonts w:ascii="Times New Roman" w:eastAsia="Times New Roman" w:hAnsi="Times New Roman" w:cs="Times New Roman"/>
              </w:rPr>
              <w:t xml:space="preserve"> материала.</w:t>
            </w:r>
          </w:p>
          <w:p w14:paraId="50CF5951" w14:textId="1EF89C24" w:rsidR="003B0F18" w:rsidRDefault="003B0F18" w:rsidP="003B0F18">
            <w:pPr>
              <w:spacing w:after="150"/>
              <w:contextualSpacing/>
              <w:jc w:val="both"/>
              <w:rPr>
                <w:rFonts w:ascii="Times New Roman" w:eastAsia="Times New Roman" w:hAnsi="Times New Roman" w:cs="Times New Roman"/>
              </w:rPr>
            </w:pPr>
            <w:r w:rsidRPr="003B0F18">
              <w:rPr>
                <w:rFonts w:ascii="Times New Roman" w:eastAsia="Times New Roman" w:hAnsi="Times New Roman" w:cs="Times New Roman"/>
              </w:rPr>
              <w:t>В производстве</w:t>
            </w:r>
            <w:r>
              <w:rPr>
                <w:rFonts w:ascii="Times New Roman" w:eastAsia="Times New Roman" w:hAnsi="Times New Roman" w:cs="Times New Roman"/>
              </w:rPr>
              <w:t xml:space="preserve"> должны быть</w:t>
            </w:r>
            <w:r w:rsidRPr="003B0F18">
              <w:rPr>
                <w:rFonts w:ascii="Times New Roman" w:eastAsia="Times New Roman" w:hAnsi="Times New Roman" w:cs="Times New Roman"/>
              </w:rPr>
              <w:t xml:space="preserve"> использ</w:t>
            </w:r>
            <w:r>
              <w:rPr>
                <w:rFonts w:ascii="Times New Roman" w:eastAsia="Times New Roman" w:hAnsi="Times New Roman" w:cs="Times New Roman"/>
              </w:rPr>
              <w:t>ованы</w:t>
            </w:r>
            <w:r w:rsidRPr="003B0F18">
              <w:rPr>
                <w:rFonts w:ascii="Times New Roman" w:eastAsia="Times New Roman" w:hAnsi="Times New Roman" w:cs="Times New Roman"/>
              </w:rPr>
              <w:t xml:space="preserve"> только экологичные материалы</w:t>
            </w:r>
            <w:r>
              <w:rPr>
                <w:rFonts w:ascii="Times New Roman" w:eastAsia="Times New Roman" w:hAnsi="Times New Roman" w:cs="Times New Roman"/>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rPr>
            </w:pPr>
            <w:r w:rsidRPr="00796486">
              <w:rPr>
                <w:rFonts w:ascii="Times New Roman" w:eastAsia="Times New Roman" w:hAnsi="Times New Roman" w:cs="Times New Roman"/>
                <w:b/>
                <w:bCs/>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Т</w:t>
            </w:r>
            <w:r w:rsidRPr="003B0F18">
              <w:rPr>
                <w:rFonts w:ascii="Times New Roman" w:eastAsia="Times New Roman" w:hAnsi="Times New Roman" w:cs="Times New Roman"/>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Гладиаторская с</w:t>
            </w:r>
            <w:r w:rsidRPr="003B0F18">
              <w:rPr>
                <w:rFonts w:ascii="Times New Roman" w:eastAsia="Times New Roman" w:hAnsi="Times New Roman" w:cs="Times New Roman"/>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t xml:space="preserve"> - </w:t>
            </w:r>
            <w:r w:rsidRPr="003B0F18">
              <w:rPr>
                <w:rStyle w:val="pull-right"/>
              </w:rPr>
              <w:t>48 кг</w:t>
            </w:r>
            <w:r>
              <w:rPr>
                <w:rStyle w:val="pull-right"/>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Высота</w:t>
            </w:r>
            <w:r>
              <w:t xml:space="preserve"> - </w:t>
            </w:r>
            <w:r w:rsidRPr="003B0F18">
              <w:rPr>
                <w:rStyle w:val="pull-right"/>
              </w:rPr>
              <w:t>243 см</w:t>
            </w:r>
            <w:r>
              <w:rPr>
                <w:rStyle w:val="pull-right"/>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t xml:space="preserve"> - </w:t>
            </w:r>
            <w:r w:rsidRPr="003B0F18">
              <w:rPr>
                <w:rStyle w:val="pull-right"/>
              </w:rPr>
              <w:t>238 см</w:t>
            </w:r>
            <w:r>
              <w:rPr>
                <w:rStyle w:val="pull-right"/>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t xml:space="preserve"> - </w:t>
            </w:r>
            <w:r w:rsidRPr="003B0F18">
              <w:rPr>
                <w:rStyle w:val="pull-right"/>
              </w:rPr>
              <w:t>70 см</w:t>
            </w:r>
            <w:r>
              <w:rPr>
                <w:rStyle w:val="pull-right"/>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Конструкция</w:t>
            </w:r>
            <w:r>
              <w:t xml:space="preserve"> – </w:t>
            </w:r>
            <w:r w:rsidRPr="003B0F18">
              <w:rPr>
                <w:rStyle w:val="pull-right"/>
              </w:rPr>
              <w:t>разборн</w:t>
            </w:r>
            <w:r>
              <w:rPr>
                <w:rStyle w:val="pull-right"/>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Тип (конструкция)</w:t>
            </w:r>
            <w:r>
              <w:t xml:space="preserve"> – </w:t>
            </w:r>
            <w:r w:rsidRPr="003B0F18">
              <w:rPr>
                <w:rStyle w:val="pull-right"/>
              </w:rPr>
              <w:t>настенный</w:t>
            </w:r>
            <w:r>
              <w:rPr>
                <w:rStyle w:val="pull-right"/>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sidRPr="003B0F18">
              <w:t>Материа</w:t>
            </w:r>
            <w:r>
              <w:t xml:space="preserve">л - </w:t>
            </w:r>
            <w:r w:rsidRPr="003B0F18">
              <w:t xml:space="preserve"> </w:t>
            </w:r>
            <w:hyperlink r:id="rId5" w:history="1">
              <w:r w:rsidRPr="003B0F18">
                <w:rPr>
                  <w:rStyle w:val="a7"/>
                  <w:color w:val="auto"/>
                  <w:u w:val="none"/>
                </w:rPr>
                <w:t>дерево</w:t>
              </w:r>
            </w:hyperlink>
            <w:r>
              <w:rPr>
                <w:rStyle w:val="pull-right"/>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Pr>
                <w:rStyle w:val="pull-right"/>
              </w:rPr>
              <w:t xml:space="preserve">Ручки – </w:t>
            </w:r>
            <w:proofErr w:type="spellStart"/>
            <w:r>
              <w:rPr>
                <w:rStyle w:val="pull-right"/>
              </w:rPr>
              <w:t>неопреновые</w:t>
            </w:r>
            <w:proofErr w:type="spellEnd"/>
            <w:r>
              <w:rPr>
                <w:rStyle w:val="pull-right"/>
              </w:rPr>
              <w:t>,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Pr>
                <w:rStyle w:val="pull-right"/>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Площадь</w:t>
            </w:r>
            <w:r>
              <w:t xml:space="preserve"> - </w:t>
            </w:r>
            <w:r w:rsidRPr="003B0F18">
              <w:rPr>
                <w:rStyle w:val="pull-right"/>
              </w:rPr>
              <w:t>1.666 м</w:t>
            </w:r>
            <w:r w:rsidRPr="003B0F18">
              <w:rPr>
                <w:rStyle w:val="pull-right"/>
                <w:vertAlign w:val="superscript"/>
              </w:rPr>
              <w:t>2</w:t>
            </w:r>
            <w: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Возрастная группа</w:t>
            </w:r>
            <w:r>
              <w:t xml:space="preserve"> - </w:t>
            </w:r>
            <w:hyperlink r:id="rId6" w:history="1">
              <w:r w:rsidRPr="003B0F18">
                <w:rPr>
                  <w:rStyle w:val="a7"/>
                  <w:color w:val="auto"/>
                  <w:u w:val="none"/>
                </w:rPr>
                <w:t>детская</w:t>
              </w:r>
            </w:hyperlink>
            <w:r>
              <w:rPr>
                <w:rStyle w:val="pull-right"/>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 xml:space="preserve">Максимально допустимая нагрузка </w:t>
            </w:r>
            <w:r>
              <w:t xml:space="preserve">- </w:t>
            </w:r>
            <w:r w:rsidRPr="003B0F18">
              <w:rPr>
                <w:rStyle w:val="pull-right"/>
              </w:rPr>
              <w:t>120 кг</w:t>
            </w:r>
            <w:r>
              <w:rPr>
                <w:rStyle w:val="pull-right"/>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47BF6D81" w14:textId="575750D8" w:rsidR="00055F4F" w:rsidRDefault="00EF699C" w:rsidP="00055F4F">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 сентября 2022 года и не позднее 1 марта 2023 года</w:t>
            </w:r>
            <w:r>
              <w:rPr>
                <w:rFonts w:ascii="Times New Roman" w:hAnsi="Times New Roman" w:cs="Times New Roman"/>
              </w:rPr>
              <w:t xml:space="preserve"> </w:t>
            </w: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6B76F13D"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Алматинская область, </w:t>
            </w:r>
            <w:proofErr w:type="spellStart"/>
            <w:r w:rsidRPr="00BA56A9">
              <w:rPr>
                <w:rFonts w:ascii="Times New Roman" w:hAnsi="Times New Roman" w:cs="Times New Roman"/>
                <w:iCs/>
              </w:rPr>
              <w:t>г.Талдыкорган</w:t>
            </w:r>
            <w:proofErr w:type="spellEnd"/>
            <w:r w:rsidRPr="00BA56A9">
              <w:rPr>
                <w:rFonts w:ascii="Times New Roman" w:hAnsi="Times New Roman" w:cs="Times New Roman"/>
                <w:iCs/>
              </w:rPr>
              <w:t xml:space="preserve">, улица </w:t>
            </w:r>
            <w:proofErr w:type="spellStart"/>
            <w:r w:rsidRPr="00BA56A9">
              <w:rPr>
                <w:rFonts w:ascii="Times New Roman" w:hAnsi="Times New Roman" w:cs="Times New Roman"/>
                <w:iCs/>
              </w:rPr>
              <w:t>Ескелди</w:t>
            </w:r>
            <w:proofErr w:type="spellEnd"/>
            <w:r w:rsidRPr="00BA56A9">
              <w:rPr>
                <w:rFonts w:ascii="Times New Roman" w:hAnsi="Times New Roman" w:cs="Times New Roman"/>
                <w:iCs/>
              </w:rPr>
              <w:t xml:space="preserve"> би, 285</w:t>
            </w:r>
            <w:r>
              <w:rPr>
                <w:rFonts w:ascii="Times New Roman" w:hAnsi="Times New Roman" w:cs="Times New Roman"/>
                <w:iCs/>
              </w:rPr>
              <w:t>;</w:t>
            </w:r>
          </w:p>
          <w:p w14:paraId="4D11A0E1"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Атырауская область, </w:t>
            </w:r>
            <w:proofErr w:type="spellStart"/>
            <w:r w:rsidRPr="00BA56A9">
              <w:rPr>
                <w:rFonts w:ascii="Times New Roman" w:hAnsi="Times New Roman" w:cs="Times New Roman"/>
                <w:iCs/>
              </w:rPr>
              <w:t>г.Атырау</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Алмагул</w:t>
            </w:r>
            <w:proofErr w:type="spellEnd"/>
            <w:r w:rsidRPr="00BA56A9">
              <w:rPr>
                <w:rFonts w:ascii="Times New Roman" w:hAnsi="Times New Roman" w:cs="Times New Roman"/>
                <w:iCs/>
              </w:rPr>
              <w:t>, 25</w:t>
            </w:r>
            <w:r>
              <w:rPr>
                <w:rFonts w:ascii="Times New Roman" w:hAnsi="Times New Roman" w:cs="Times New Roman"/>
                <w:iCs/>
              </w:rPr>
              <w:t>;</w:t>
            </w:r>
          </w:p>
          <w:p w14:paraId="3855AAFC"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ВКО, </w:t>
            </w:r>
            <w:proofErr w:type="spellStart"/>
            <w:r w:rsidRPr="00BA56A9">
              <w:rPr>
                <w:rFonts w:ascii="Times New Roman" w:hAnsi="Times New Roman" w:cs="Times New Roman"/>
                <w:iCs/>
              </w:rPr>
              <w:t>г.Усть-Каменогорск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ул.Утепова</w:t>
            </w:r>
            <w:proofErr w:type="spellEnd"/>
            <w:r w:rsidRPr="00BA56A9">
              <w:rPr>
                <w:rFonts w:ascii="Times New Roman" w:hAnsi="Times New Roman" w:cs="Times New Roman"/>
                <w:iCs/>
              </w:rPr>
              <w:t xml:space="preserve"> 37</w:t>
            </w:r>
            <w:r>
              <w:rPr>
                <w:rFonts w:ascii="Times New Roman" w:hAnsi="Times New Roman" w:cs="Times New Roman"/>
                <w:iCs/>
              </w:rPr>
              <w:t>;</w:t>
            </w:r>
          </w:p>
          <w:p w14:paraId="498D57D1"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Жамбылская область, </w:t>
            </w:r>
            <w:proofErr w:type="spellStart"/>
            <w:r w:rsidRPr="00BA56A9">
              <w:rPr>
                <w:rFonts w:ascii="Times New Roman" w:hAnsi="Times New Roman" w:cs="Times New Roman"/>
                <w:iCs/>
              </w:rPr>
              <w:t>г.Тараз</w:t>
            </w:r>
            <w:proofErr w:type="spellEnd"/>
            <w:r w:rsidRPr="00BA56A9">
              <w:rPr>
                <w:rFonts w:ascii="Times New Roman" w:hAnsi="Times New Roman" w:cs="Times New Roman"/>
                <w:iCs/>
              </w:rPr>
              <w:t>, микрорайон Байтерек, строение 1</w:t>
            </w:r>
            <w:r>
              <w:rPr>
                <w:rFonts w:ascii="Times New Roman" w:hAnsi="Times New Roman" w:cs="Times New Roman"/>
                <w:iCs/>
              </w:rPr>
              <w:t>;</w:t>
            </w:r>
          </w:p>
          <w:p w14:paraId="4E6ED7B3"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ЗКО, </w:t>
            </w:r>
            <w:proofErr w:type="spellStart"/>
            <w:r w:rsidRPr="00BA56A9">
              <w:rPr>
                <w:rFonts w:ascii="Times New Roman" w:hAnsi="Times New Roman" w:cs="Times New Roman"/>
                <w:iCs/>
              </w:rPr>
              <w:t>г.Уральск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ул.Ахмирова</w:t>
            </w:r>
            <w:proofErr w:type="spellEnd"/>
            <w:r w:rsidRPr="00BA56A9">
              <w:rPr>
                <w:rFonts w:ascii="Times New Roman" w:hAnsi="Times New Roman" w:cs="Times New Roman"/>
                <w:iCs/>
              </w:rPr>
              <w:t>, 4</w:t>
            </w:r>
            <w:r>
              <w:rPr>
                <w:rFonts w:ascii="Times New Roman" w:hAnsi="Times New Roman" w:cs="Times New Roman"/>
                <w:iCs/>
              </w:rPr>
              <w:t>;</w:t>
            </w:r>
          </w:p>
          <w:p w14:paraId="0D55C1A7"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Костанайская область, </w:t>
            </w:r>
            <w:proofErr w:type="spellStart"/>
            <w:r w:rsidRPr="00BA56A9">
              <w:rPr>
                <w:rFonts w:ascii="Times New Roman" w:hAnsi="Times New Roman" w:cs="Times New Roman"/>
                <w:iCs/>
              </w:rPr>
              <w:t>г.Костанай</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ул.Быковского</w:t>
            </w:r>
            <w:proofErr w:type="spellEnd"/>
            <w:r w:rsidRPr="00BA56A9">
              <w:rPr>
                <w:rFonts w:ascii="Times New Roman" w:hAnsi="Times New Roman" w:cs="Times New Roman"/>
                <w:iCs/>
              </w:rPr>
              <w:t>, 4</w:t>
            </w:r>
            <w:r>
              <w:rPr>
                <w:rFonts w:ascii="Times New Roman" w:hAnsi="Times New Roman" w:cs="Times New Roman"/>
                <w:iCs/>
              </w:rPr>
              <w:t>;</w:t>
            </w:r>
          </w:p>
          <w:p w14:paraId="2DF2CC0E"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Кызылординская область, Аральский район, </w:t>
            </w:r>
            <w:proofErr w:type="spellStart"/>
            <w:r w:rsidRPr="00BA56A9">
              <w:rPr>
                <w:rFonts w:ascii="Times New Roman" w:hAnsi="Times New Roman" w:cs="Times New Roman"/>
                <w:iCs/>
              </w:rPr>
              <w:t>г.Аральск</w:t>
            </w:r>
            <w:proofErr w:type="spellEnd"/>
            <w:r w:rsidRPr="00BA56A9">
              <w:rPr>
                <w:rFonts w:ascii="Times New Roman" w:hAnsi="Times New Roman" w:cs="Times New Roman"/>
                <w:iCs/>
              </w:rPr>
              <w:t>, пр. Сырым Батыр 1</w:t>
            </w:r>
            <w:r>
              <w:rPr>
                <w:rFonts w:ascii="Times New Roman" w:hAnsi="Times New Roman" w:cs="Times New Roman"/>
                <w:iCs/>
              </w:rPr>
              <w:t>;</w:t>
            </w:r>
          </w:p>
          <w:p w14:paraId="568B0B41"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Павлодарская область, </w:t>
            </w:r>
            <w:proofErr w:type="spellStart"/>
            <w:r w:rsidRPr="00BA56A9">
              <w:rPr>
                <w:rFonts w:ascii="Times New Roman" w:hAnsi="Times New Roman" w:cs="Times New Roman"/>
                <w:iCs/>
              </w:rPr>
              <w:t>г.Павлодар</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ул.Ломова</w:t>
            </w:r>
            <w:proofErr w:type="spellEnd"/>
            <w:r w:rsidRPr="00BA56A9">
              <w:rPr>
                <w:rFonts w:ascii="Times New Roman" w:hAnsi="Times New Roman" w:cs="Times New Roman"/>
                <w:iCs/>
              </w:rPr>
              <w:t>, 49</w:t>
            </w:r>
            <w:r>
              <w:rPr>
                <w:rFonts w:ascii="Times New Roman" w:hAnsi="Times New Roman" w:cs="Times New Roman"/>
                <w:iCs/>
              </w:rPr>
              <w:t>;</w:t>
            </w:r>
          </w:p>
          <w:p w14:paraId="2F3B921C"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СКО, </w:t>
            </w:r>
            <w:proofErr w:type="spellStart"/>
            <w:r w:rsidRPr="00BA56A9">
              <w:rPr>
                <w:rFonts w:ascii="Times New Roman" w:hAnsi="Times New Roman" w:cs="Times New Roman"/>
                <w:iCs/>
              </w:rPr>
              <w:t>г.Петропавловск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ул.Брусиловского</w:t>
            </w:r>
            <w:proofErr w:type="spellEnd"/>
            <w:r w:rsidRPr="00BA56A9">
              <w:rPr>
                <w:rFonts w:ascii="Times New Roman" w:hAnsi="Times New Roman" w:cs="Times New Roman"/>
                <w:iCs/>
              </w:rPr>
              <w:t>, 20</w:t>
            </w:r>
            <w:r>
              <w:rPr>
                <w:rFonts w:ascii="Times New Roman" w:hAnsi="Times New Roman" w:cs="Times New Roman"/>
                <w:iCs/>
              </w:rPr>
              <w:t>;</w:t>
            </w:r>
          </w:p>
          <w:p w14:paraId="1B60F951" w14:textId="77777777" w:rsidR="00EF699C" w:rsidRDefault="00EF699C" w:rsidP="00EF699C">
            <w:pPr>
              <w:pStyle w:val="a3"/>
              <w:numPr>
                <w:ilvl w:val="0"/>
                <w:numId w:val="6"/>
              </w:numPr>
              <w:rPr>
                <w:rFonts w:ascii="Times New Roman" w:hAnsi="Times New Roman" w:cs="Times New Roman"/>
                <w:iCs/>
              </w:rPr>
            </w:pPr>
            <w:r w:rsidRPr="00BA56A9">
              <w:rPr>
                <w:rFonts w:ascii="Times New Roman" w:hAnsi="Times New Roman" w:cs="Times New Roman"/>
                <w:iCs/>
              </w:rPr>
              <w:t xml:space="preserve">Туркестанская область, </w:t>
            </w:r>
            <w:proofErr w:type="spellStart"/>
            <w:r w:rsidRPr="00BA56A9">
              <w:rPr>
                <w:rFonts w:ascii="Times New Roman" w:hAnsi="Times New Roman" w:cs="Times New Roman"/>
                <w:iCs/>
              </w:rPr>
              <w:t>г.Сарыагаш</w:t>
            </w:r>
            <w:proofErr w:type="spellEnd"/>
            <w:r w:rsidRPr="00BA56A9">
              <w:rPr>
                <w:rFonts w:ascii="Times New Roman" w:hAnsi="Times New Roman" w:cs="Times New Roman"/>
                <w:iCs/>
              </w:rPr>
              <w:t xml:space="preserve">, ул. С. </w:t>
            </w:r>
            <w:proofErr w:type="spellStart"/>
            <w:r w:rsidRPr="00BA56A9">
              <w:rPr>
                <w:rFonts w:ascii="Times New Roman" w:hAnsi="Times New Roman" w:cs="Times New Roman"/>
                <w:iCs/>
              </w:rPr>
              <w:t>Исмайлов</w:t>
            </w:r>
            <w:proofErr w:type="spellEnd"/>
            <w:r w:rsidRPr="00BA56A9">
              <w:rPr>
                <w:rFonts w:ascii="Times New Roman" w:hAnsi="Times New Roman" w:cs="Times New Roman"/>
                <w:iCs/>
              </w:rPr>
              <w:t>, 115А</w:t>
            </w:r>
            <w:r>
              <w:rPr>
                <w:rFonts w:ascii="Times New Roman" w:hAnsi="Times New Roman" w:cs="Times New Roman"/>
                <w:iCs/>
              </w:rPr>
              <w:t>;</w:t>
            </w:r>
          </w:p>
          <w:p w14:paraId="7249544A" w14:textId="77777777" w:rsidR="00EF699C" w:rsidRDefault="00EF699C" w:rsidP="00EF699C">
            <w:pPr>
              <w:pStyle w:val="a3"/>
              <w:numPr>
                <w:ilvl w:val="0"/>
                <w:numId w:val="6"/>
              </w:numPr>
              <w:rPr>
                <w:rFonts w:ascii="Times New Roman" w:hAnsi="Times New Roman" w:cs="Times New Roman"/>
                <w:iCs/>
              </w:rPr>
            </w:pPr>
            <w:proofErr w:type="spellStart"/>
            <w:r w:rsidRPr="00BA56A9">
              <w:rPr>
                <w:rFonts w:ascii="Times New Roman" w:hAnsi="Times New Roman" w:cs="Times New Roman"/>
                <w:iCs/>
              </w:rPr>
              <w:t>г.Алматы</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ул.Басенова</w:t>
            </w:r>
            <w:proofErr w:type="spellEnd"/>
            <w:r w:rsidRPr="00BA56A9">
              <w:rPr>
                <w:rFonts w:ascii="Times New Roman" w:hAnsi="Times New Roman" w:cs="Times New Roman"/>
                <w:iCs/>
              </w:rPr>
              <w:t>, дом 2</w:t>
            </w:r>
            <w:r>
              <w:rPr>
                <w:rFonts w:ascii="Times New Roman" w:hAnsi="Times New Roman" w:cs="Times New Roman"/>
                <w:iCs/>
              </w:rPr>
              <w:t>;</w:t>
            </w:r>
          </w:p>
          <w:p w14:paraId="0233A01C" w14:textId="77777777" w:rsidR="00EF699C" w:rsidRDefault="00EF699C" w:rsidP="00EF699C">
            <w:pPr>
              <w:pStyle w:val="a3"/>
              <w:numPr>
                <w:ilvl w:val="0"/>
                <w:numId w:val="6"/>
              </w:numPr>
              <w:rPr>
                <w:rFonts w:ascii="Times New Roman" w:hAnsi="Times New Roman" w:cs="Times New Roman"/>
                <w:iCs/>
              </w:rPr>
            </w:pPr>
            <w:proofErr w:type="spellStart"/>
            <w:r w:rsidRPr="00BA56A9">
              <w:rPr>
                <w:rFonts w:ascii="Times New Roman" w:hAnsi="Times New Roman" w:cs="Times New Roman"/>
                <w:iCs/>
              </w:rPr>
              <w:t>г.Шымкент</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Асар</w:t>
            </w:r>
            <w:proofErr w:type="spellEnd"/>
            <w:r w:rsidRPr="00BA56A9">
              <w:rPr>
                <w:rFonts w:ascii="Times New Roman" w:hAnsi="Times New Roman" w:cs="Times New Roman"/>
                <w:iCs/>
              </w:rPr>
              <w:t>, д.757</w:t>
            </w:r>
            <w:r>
              <w:rPr>
                <w:rFonts w:ascii="Times New Roman" w:hAnsi="Times New Roman" w:cs="Times New Roman"/>
                <w:iCs/>
              </w:rPr>
              <w:t>;</w:t>
            </w:r>
          </w:p>
          <w:p w14:paraId="11920427" w14:textId="77777777" w:rsidR="00EF699C" w:rsidRPr="00BA56A9" w:rsidRDefault="00EF699C" w:rsidP="00EF699C">
            <w:pPr>
              <w:pStyle w:val="a3"/>
              <w:numPr>
                <w:ilvl w:val="0"/>
                <w:numId w:val="6"/>
              </w:numPr>
              <w:rPr>
                <w:rFonts w:ascii="Times New Roman" w:hAnsi="Times New Roman" w:cs="Times New Roman"/>
                <w:iCs/>
              </w:rPr>
            </w:pPr>
            <w:proofErr w:type="spellStart"/>
            <w:r w:rsidRPr="00BA56A9">
              <w:rPr>
                <w:rFonts w:ascii="Times New Roman" w:hAnsi="Times New Roman" w:cs="Times New Roman"/>
                <w:iCs/>
              </w:rPr>
              <w:t>г.Караганда</w:t>
            </w:r>
            <w:proofErr w:type="spellEnd"/>
            <w:r w:rsidRPr="00BA56A9">
              <w:rPr>
                <w:rFonts w:ascii="Times New Roman" w:hAnsi="Times New Roman" w:cs="Times New Roman"/>
                <w:iCs/>
              </w:rPr>
              <w:t>.</w:t>
            </w:r>
          </w:p>
          <w:p w14:paraId="620C8E35" w14:textId="7CBFF716" w:rsidR="00055F4F" w:rsidRPr="00055F4F" w:rsidRDefault="00055F4F" w:rsidP="00E33757">
            <w:pPr>
              <w:ind w:firstLine="740"/>
              <w:jc w:val="both"/>
              <w:rPr>
                <w:rFonts w:ascii="Times New Roman" w:hAnsi="Times New Roman" w:cs="Times New Roman"/>
              </w:rPr>
            </w:pP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rPr>
            </w:pPr>
            <w:proofErr w:type="spellStart"/>
            <w:r>
              <w:rPr>
                <w:rFonts w:ascii="Times New Roman" w:hAnsi="Times New Roman" w:cs="Times New Roman"/>
              </w:rPr>
              <w:t>Авторизационное</w:t>
            </w:r>
            <w:proofErr w:type="spellEnd"/>
            <w:r>
              <w:rPr>
                <w:rFonts w:ascii="Times New Roman" w:hAnsi="Times New Roman" w:cs="Times New Roman"/>
              </w:rPr>
              <w:t xml:space="preserve">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1205674403">
    <w:abstractNumId w:val="1"/>
  </w:num>
  <w:num w:numId="2" w16cid:durableId="53745793">
    <w:abstractNumId w:val="3"/>
  </w:num>
  <w:num w:numId="3" w16cid:durableId="1578663323">
    <w:abstractNumId w:val="2"/>
  </w:num>
  <w:num w:numId="4" w16cid:durableId="1382898780">
    <w:abstractNumId w:val="4"/>
  </w:num>
  <w:num w:numId="5" w16cid:durableId="1841040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2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7C0440"/>
    <w:rsid w:val="00C06EFB"/>
    <w:rsid w:val="00D73112"/>
    <w:rsid w:val="00E33757"/>
    <w:rsid w:val="00E44E47"/>
    <w:rsid w:val="00EF69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857699967">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20</cp:revision>
  <dcterms:created xsi:type="dcterms:W3CDTF">2020-04-10T05:47:00Z</dcterms:created>
  <dcterms:modified xsi:type="dcterms:W3CDTF">2022-08-05T06:38:00Z</dcterms:modified>
</cp:coreProperties>
</file>