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65A6" w14:textId="77777777" w:rsidR="00EE1FD3" w:rsidRPr="00EE1FD3" w:rsidRDefault="00EE1FD3" w:rsidP="00EE1FD3">
      <w:pPr>
        <w:ind w:firstLine="567"/>
        <w:jc w:val="center"/>
        <w:rPr>
          <w:b/>
          <w:sz w:val="28"/>
          <w:szCs w:val="28"/>
          <w:lang w:val="kk-KZ"/>
        </w:rPr>
      </w:pPr>
      <w:r w:rsidRPr="00EE1FD3">
        <w:rPr>
          <w:b/>
          <w:sz w:val="28"/>
          <w:szCs w:val="28"/>
          <w:lang w:val="kk-KZ"/>
        </w:rPr>
        <w:t>Нұрсұлтан Назарбаев Қорының қаражаты есебінен мәдениет және өнер бағытындағы шығармашылық жобаларға грант бөлу ережесі</w:t>
      </w:r>
    </w:p>
    <w:p w14:paraId="7613624D" w14:textId="77777777" w:rsidR="00EE1FD3" w:rsidRPr="00EE1FD3" w:rsidRDefault="00EE1FD3" w:rsidP="00EE1FD3">
      <w:pPr>
        <w:shd w:val="clear" w:color="auto" w:fill="FFFFFF"/>
        <w:ind w:firstLine="567"/>
        <w:jc w:val="center"/>
        <w:rPr>
          <w:b/>
          <w:bCs/>
          <w:spacing w:val="2"/>
          <w:sz w:val="28"/>
          <w:szCs w:val="28"/>
        </w:rPr>
      </w:pPr>
    </w:p>
    <w:p w14:paraId="60AF0B5F" w14:textId="77777777" w:rsidR="00EE1FD3" w:rsidRPr="00EE1FD3" w:rsidRDefault="00EE1FD3" w:rsidP="00EE1FD3">
      <w:pPr>
        <w:numPr>
          <w:ilvl w:val="0"/>
          <w:numId w:val="1"/>
        </w:numPr>
        <w:shd w:val="clear" w:color="auto" w:fill="FFFFFF"/>
        <w:ind w:left="0" w:firstLine="567"/>
        <w:jc w:val="center"/>
        <w:rPr>
          <w:b/>
          <w:bCs/>
          <w:spacing w:val="2"/>
          <w:sz w:val="28"/>
          <w:szCs w:val="28"/>
          <w:lang w:val="kk-KZ"/>
        </w:rPr>
      </w:pPr>
      <w:r w:rsidRPr="00EE1FD3">
        <w:rPr>
          <w:b/>
          <w:bCs/>
          <w:spacing w:val="2"/>
          <w:sz w:val="28"/>
          <w:szCs w:val="28"/>
          <w:lang w:val="kk-KZ"/>
        </w:rPr>
        <w:t>Жалпы ереже</w:t>
      </w:r>
    </w:p>
    <w:p w14:paraId="36542ED4" w14:textId="77777777" w:rsidR="00EE1FD3" w:rsidRPr="00EE1FD3" w:rsidRDefault="00EE1FD3" w:rsidP="00EE1FD3">
      <w:pPr>
        <w:shd w:val="clear" w:color="auto" w:fill="FFFFFF"/>
        <w:ind w:left="567"/>
        <w:rPr>
          <w:b/>
          <w:bCs/>
          <w:spacing w:val="2"/>
          <w:sz w:val="28"/>
          <w:szCs w:val="28"/>
          <w:lang w:val="kk-KZ"/>
        </w:rPr>
      </w:pPr>
    </w:p>
    <w:p w14:paraId="56954365"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1. Осы Ереже Нұрсұлтан Назарбаев Қорының (бұдан әрі - Қор) қаражатынан мәдениет және өнер саласындағы шығармашылық жобаларға гранттар (бұдан әрі – Гранттар) бөлу тәртібін айқындайды.</w:t>
      </w:r>
    </w:p>
    <w:p w14:paraId="3747655D" w14:textId="77777777" w:rsidR="00EE1FD3" w:rsidRPr="00EE1FD3" w:rsidRDefault="00EE1FD3" w:rsidP="00EE1FD3">
      <w:pPr>
        <w:numPr>
          <w:ilvl w:val="0"/>
          <w:numId w:val="1"/>
        </w:numPr>
        <w:ind w:left="0" w:firstLine="567"/>
        <w:jc w:val="both"/>
        <w:rPr>
          <w:snapToGrid w:val="0"/>
          <w:sz w:val="28"/>
          <w:szCs w:val="28"/>
        </w:rPr>
      </w:pPr>
      <w:r w:rsidRPr="00EE1FD3">
        <w:rPr>
          <w:snapToGrid w:val="0"/>
          <w:sz w:val="28"/>
          <w:szCs w:val="28"/>
          <w:lang w:val="kk-KZ"/>
        </w:rPr>
        <w:t>Грант бөлудің мақсаты</w:t>
      </w:r>
      <w:r w:rsidRPr="00EE1FD3">
        <w:rPr>
          <w:snapToGrid w:val="0"/>
          <w:sz w:val="28"/>
          <w:szCs w:val="28"/>
          <w:lang w:val="en-US"/>
        </w:rPr>
        <w:t xml:space="preserve">: </w:t>
      </w:r>
      <w:r w:rsidRPr="00EE1FD3">
        <w:rPr>
          <w:snapToGrid w:val="0"/>
          <w:sz w:val="28"/>
          <w:szCs w:val="28"/>
        </w:rPr>
        <w:t xml:space="preserve"> </w:t>
      </w:r>
    </w:p>
    <w:p w14:paraId="49087B4C"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Жас мәдениет және өнер өкілдерін</w:t>
      </w:r>
      <w:r w:rsidRPr="00EE1FD3">
        <w:rPr>
          <w:rFonts w:ascii="Times New Roman" w:hAnsi="Times New Roman"/>
          <w:color w:val="auto"/>
          <w:sz w:val="28"/>
          <w:szCs w:val="28"/>
        </w:rPr>
        <w:t>, м</w:t>
      </w:r>
      <w:r w:rsidRPr="00EE1FD3">
        <w:rPr>
          <w:rFonts w:ascii="Times New Roman" w:hAnsi="Times New Roman"/>
          <w:color w:val="auto"/>
          <w:sz w:val="28"/>
          <w:szCs w:val="28"/>
          <w:lang w:val="kk-KZ"/>
        </w:rPr>
        <w:t xml:space="preserve">әдениет және өнер, дизайн, </w:t>
      </w:r>
      <w:r w:rsidRPr="00EE1FD3">
        <w:rPr>
          <w:rFonts w:ascii="Times New Roman" w:hAnsi="Times New Roman"/>
          <w:color w:val="auto"/>
          <w:sz w:val="28"/>
          <w:szCs w:val="28"/>
        </w:rPr>
        <w:t>с</w:t>
      </w:r>
      <w:r w:rsidRPr="00EE1FD3">
        <w:rPr>
          <w:rFonts w:ascii="Times New Roman" w:hAnsi="Times New Roman"/>
          <w:color w:val="auto"/>
          <w:sz w:val="28"/>
          <w:szCs w:val="28"/>
          <w:lang w:val="kk-KZ"/>
        </w:rPr>
        <w:t>ән</w:t>
      </w:r>
      <w:r w:rsidRPr="00EE1FD3">
        <w:rPr>
          <w:rFonts w:ascii="Times New Roman" w:hAnsi="Times New Roman"/>
          <w:color w:val="auto"/>
          <w:sz w:val="28"/>
          <w:szCs w:val="28"/>
        </w:rPr>
        <w:t xml:space="preserve"> жә</w:t>
      </w:r>
      <w:r w:rsidRPr="00EE1FD3">
        <w:rPr>
          <w:rFonts w:ascii="Times New Roman" w:hAnsi="Times New Roman"/>
          <w:color w:val="auto"/>
          <w:sz w:val="28"/>
          <w:szCs w:val="28"/>
          <w:lang w:val="kk-KZ"/>
        </w:rPr>
        <w:t>н</w:t>
      </w:r>
      <w:r w:rsidRPr="00EE1FD3">
        <w:rPr>
          <w:rFonts w:ascii="Times New Roman" w:hAnsi="Times New Roman"/>
          <w:color w:val="auto"/>
          <w:sz w:val="28"/>
          <w:szCs w:val="28"/>
        </w:rPr>
        <w:t>е ш</w:t>
      </w:r>
      <w:r w:rsidRPr="00EE1FD3">
        <w:rPr>
          <w:rFonts w:ascii="Times New Roman" w:hAnsi="Times New Roman"/>
          <w:color w:val="auto"/>
          <w:sz w:val="28"/>
          <w:szCs w:val="28"/>
          <w:lang w:val="kk-KZ"/>
        </w:rPr>
        <w:t xml:space="preserve">ығармашылық кәсіпкерлік салаларындағы қызметті жүзеге асыратын суретшілер, креаторлар, </w:t>
      </w:r>
      <w:r w:rsidRPr="00EE1FD3">
        <w:rPr>
          <w:rFonts w:ascii="Times New Roman" w:hAnsi="Times New Roman"/>
          <w:color w:val="auto"/>
          <w:sz w:val="28"/>
          <w:szCs w:val="28"/>
        </w:rPr>
        <w:t>ш</w:t>
      </w:r>
      <w:r w:rsidRPr="00EE1FD3">
        <w:rPr>
          <w:rFonts w:ascii="Times New Roman" w:hAnsi="Times New Roman"/>
          <w:color w:val="auto"/>
          <w:sz w:val="28"/>
          <w:szCs w:val="28"/>
          <w:lang w:val="kk-KZ"/>
        </w:rPr>
        <w:t>ығармашылық бірлестіктер</w:t>
      </w:r>
      <w:r w:rsidRPr="00EE1FD3">
        <w:rPr>
          <w:rFonts w:ascii="Times New Roman" w:hAnsi="Times New Roman"/>
          <w:color w:val="auto"/>
          <w:sz w:val="28"/>
          <w:szCs w:val="28"/>
        </w:rPr>
        <w:t xml:space="preserve"> мен </w:t>
      </w:r>
      <w:r w:rsidRPr="00EE1FD3">
        <w:rPr>
          <w:rFonts w:ascii="Times New Roman" w:hAnsi="Times New Roman"/>
          <w:color w:val="auto"/>
          <w:sz w:val="28"/>
          <w:szCs w:val="28"/>
          <w:lang w:val="kk-KZ"/>
        </w:rPr>
        <w:t xml:space="preserve">ұйымдардың жобалары мен жұмыстарына қолдау білдіру. </w:t>
      </w:r>
    </w:p>
    <w:p w14:paraId="656EFCA2"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Суретшілер мен креаторлардың, мәдениет және өнер саласындағы қызметті жүзеге асыратын ұйымдардың жобалары мен жұмыстарын қаржыландыру және қолдау арқылы қазіргі заманғы ұрпақ мәдениетін қалыптастыратын тиімді шығармашылық және идеялық ортаны қалыптастыру.</w:t>
      </w:r>
    </w:p>
    <w:p w14:paraId="6DDEAD83" w14:textId="77777777" w:rsidR="00EE1FD3" w:rsidRPr="00EE1FD3" w:rsidRDefault="00EE1FD3" w:rsidP="00EE1FD3">
      <w:pPr>
        <w:pStyle w:val="bodytext"/>
        <w:numPr>
          <w:ilvl w:val="1"/>
          <w:numId w:val="4"/>
        </w:numPr>
        <w:ind w:left="0"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Қордың алаңдарында жүзеге асырылатын мәдениет және өнер саласындағы білім беру және көрме жобаларын қолдау. </w:t>
      </w:r>
    </w:p>
    <w:p w14:paraId="12B3728E"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Мәдени ақпараттық тұрғыдан жандандыру және мәдени сан алуандылықты арттыру.</w:t>
      </w:r>
    </w:p>
    <w:p w14:paraId="093E5DB9" w14:textId="77777777" w:rsidR="00EE1FD3" w:rsidRPr="00EE1FD3" w:rsidRDefault="00EE1FD3" w:rsidP="00EE1FD3">
      <w:pPr>
        <w:numPr>
          <w:ilvl w:val="0"/>
          <w:numId w:val="1"/>
        </w:numPr>
        <w:ind w:left="0" w:firstLine="567"/>
        <w:jc w:val="both"/>
        <w:rPr>
          <w:snapToGrid w:val="0"/>
          <w:sz w:val="28"/>
          <w:szCs w:val="28"/>
          <w:lang w:val="kk-KZ"/>
        </w:rPr>
      </w:pPr>
      <w:r w:rsidRPr="00EE1FD3">
        <w:rPr>
          <w:snapToGrid w:val="0"/>
          <w:sz w:val="28"/>
          <w:szCs w:val="28"/>
          <w:lang w:val="kk-KZ"/>
        </w:rPr>
        <w:t xml:space="preserve">Шығармашылық жобаларға гранттарды бөлу байқау негізінде жүзеге асырылады. </w:t>
      </w:r>
    </w:p>
    <w:p w14:paraId="389E3529" w14:textId="77777777" w:rsidR="00EE1FD3" w:rsidRPr="00EE1FD3" w:rsidRDefault="00EE1FD3" w:rsidP="00EE1FD3">
      <w:pPr>
        <w:ind w:firstLine="567"/>
        <w:jc w:val="center"/>
        <w:rPr>
          <w:snapToGrid w:val="0"/>
          <w:sz w:val="28"/>
          <w:szCs w:val="28"/>
          <w:lang w:val="kk-KZ"/>
        </w:rPr>
      </w:pPr>
    </w:p>
    <w:p w14:paraId="286A2D27" w14:textId="77777777" w:rsidR="00EE1FD3" w:rsidRPr="00EE1FD3" w:rsidRDefault="00EE1FD3" w:rsidP="00EE1FD3">
      <w:pPr>
        <w:numPr>
          <w:ilvl w:val="0"/>
          <w:numId w:val="8"/>
        </w:numPr>
        <w:jc w:val="center"/>
        <w:rPr>
          <w:b/>
          <w:sz w:val="28"/>
          <w:szCs w:val="28"/>
          <w:lang w:val="kk-KZ"/>
        </w:rPr>
      </w:pPr>
      <w:r w:rsidRPr="00EE1FD3">
        <w:rPr>
          <w:b/>
          <w:sz w:val="28"/>
          <w:szCs w:val="28"/>
          <w:lang w:val="kk-KZ"/>
        </w:rPr>
        <w:t>Гранттарды алуға арналған байқауды өткізудің жалпы ережесі</w:t>
      </w:r>
    </w:p>
    <w:p w14:paraId="0C53010C" w14:textId="77777777" w:rsidR="00EE1FD3" w:rsidRPr="00EE1FD3" w:rsidRDefault="00EE1FD3" w:rsidP="00EE1FD3">
      <w:pPr>
        <w:ind w:left="720"/>
        <w:rPr>
          <w:b/>
          <w:sz w:val="28"/>
          <w:szCs w:val="28"/>
          <w:lang w:val="kk-KZ"/>
        </w:rPr>
      </w:pPr>
    </w:p>
    <w:p w14:paraId="675BCE99" w14:textId="0B1A68CD" w:rsidR="00EE1FD3" w:rsidRPr="00EE1FD3" w:rsidRDefault="00EE1FD3" w:rsidP="00EE1FD3">
      <w:pPr>
        <w:numPr>
          <w:ilvl w:val="0"/>
          <w:numId w:val="2"/>
        </w:numPr>
        <w:ind w:left="0" w:firstLine="567"/>
        <w:jc w:val="both"/>
        <w:rPr>
          <w:snapToGrid w:val="0"/>
          <w:sz w:val="28"/>
          <w:szCs w:val="28"/>
          <w:lang w:val="kk-KZ"/>
        </w:rPr>
      </w:pPr>
      <w:r w:rsidRPr="00EE1FD3">
        <w:rPr>
          <w:snapToGrid w:val="0"/>
          <w:sz w:val="28"/>
          <w:szCs w:val="28"/>
          <w:lang w:val="kk-KZ"/>
        </w:rPr>
        <w:t xml:space="preserve">Байқауды өткізу ережесі туралы хабарлама Қордың </w:t>
      </w:r>
      <w:hyperlink r:id="rId5" w:history="1">
        <w:r w:rsidRPr="00F412F3">
          <w:rPr>
            <w:rStyle w:val="a4"/>
            <w:snapToGrid w:val="0"/>
            <w:sz w:val="28"/>
            <w:szCs w:val="28"/>
            <w:lang w:val="kk-KZ"/>
          </w:rPr>
          <w:t>www.fnn.kz</w:t>
        </w:r>
      </w:hyperlink>
      <w:r w:rsidRPr="00EE1FD3">
        <w:rPr>
          <w:snapToGrid w:val="0"/>
          <w:sz w:val="28"/>
          <w:szCs w:val="28"/>
          <w:lang w:val="kk-KZ"/>
        </w:rPr>
        <w:t xml:space="preserve"> сайтында және әлеуметтік желілерде жарияланады. </w:t>
      </w:r>
    </w:p>
    <w:p w14:paraId="4811A7FC"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Қор байқау негізінде </w:t>
      </w:r>
      <w:r w:rsidRPr="00EE1FD3">
        <w:rPr>
          <w:snapToGrid w:val="0"/>
          <w:sz w:val="28"/>
          <w:szCs w:val="28"/>
        </w:rPr>
        <w:t>2 000 000 (</w:t>
      </w:r>
      <w:r w:rsidRPr="00EE1FD3">
        <w:rPr>
          <w:snapToGrid w:val="0"/>
          <w:sz w:val="28"/>
          <w:szCs w:val="28"/>
          <w:lang w:val="kk-KZ"/>
        </w:rPr>
        <w:t>екі миллион</w:t>
      </w:r>
      <w:r w:rsidRPr="00EE1FD3">
        <w:rPr>
          <w:snapToGrid w:val="0"/>
          <w:sz w:val="28"/>
          <w:szCs w:val="28"/>
        </w:rPr>
        <w:t xml:space="preserve">) </w:t>
      </w:r>
      <w:r w:rsidRPr="00EE1FD3">
        <w:rPr>
          <w:snapToGrid w:val="0"/>
          <w:sz w:val="28"/>
          <w:szCs w:val="28"/>
          <w:lang w:val="kk-KZ"/>
        </w:rPr>
        <w:t xml:space="preserve">теңгеден </w:t>
      </w:r>
      <w:r w:rsidRPr="00EE1FD3">
        <w:rPr>
          <w:snapToGrid w:val="0"/>
          <w:sz w:val="28"/>
          <w:szCs w:val="28"/>
        </w:rPr>
        <w:t xml:space="preserve">10 </w:t>
      </w:r>
      <w:r w:rsidRPr="00EE1FD3">
        <w:rPr>
          <w:snapToGrid w:val="0"/>
          <w:sz w:val="28"/>
          <w:szCs w:val="28"/>
          <w:lang w:val="kk-KZ"/>
        </w:rPr>
        <w:t xml:space="preserve">грант бөледі.  </w:t>
      </w:r>
    </w:p>
    <w:p w14:paraId="686657AB"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Шығармашылық жобалараға</w:t>
      </w:r>
      <w:r w:rsidRPr="00EE1FD3">
        <w:rPr>
          <w:snapToGrid w:val="0"/>
          <w:sz w:val="28"/>
          <w:szCs w:val="28"/>
        </w:rPr>
        <w:t xml:space="preserve"> грант</w:t>
      </w:r>
      <w:r w:rsidRPr="00EE1FD3">
        <w:rPr>
          <w:snapToGrid w:val="0"/>
          <w:sz w:val="28"/>
          <w:szCs w:val="28"/>
          <w:lang w:val="kk-KZ"/>
        </w:rPr>
        <w:t xml:space="preserve"> ұтып алу үшін</w:t>
      </w:r>
      <w:r w:rsidRPr="00EE1FD3">
        <w:rPr>
          <w:snapToGrid w:val="0"/>
          <w:sz w:val="28"/>
          <w:szCs w:val="28"/>
        </w:rPr>
        <w:t xml:space="preserve"> 40 </w:t>
      </w:r>
      <w:r w:rsidRPr="00EE1FD3">
        <w:rPr>
          <w:snapToGrid w:val="0"/>
          <w:sz w:val="28"/>
          <w:szCs w:val="28"/>
          <w:lang w:val="kk-KZ"/>
        </w:rPr>
        <w:t xml:space="preserve">жастан аспаған </w:t>
      </w:r>
      <w:r w:rsidRPr="00EE1FD3">
        <w:rPr>
          <w:snapToGrid w:val="0"/>
          <w:sz w:val="28"/>
          <w:szCs w:val="28"/>
        </w:rPr>
        <w:t>Қ</w:t>
      </w:r>
      <w:r w:rsidRPr="00EE1FD3">
        <w:rPr>
          <w:snapToGrid w:val="0"/>
          <w:sz w:val="28"/>
          <w:szCs w:val="28"/>
          <w:lang w:val="kk-KZ"/>
        </w:rPr>
        <w:t>азақстан азаматтары, шығармашылық сала қызметкерлері, мәдениет және өнер саласындағы іспен</w:t>
      </w:r>
      <w:r w:rsidRPr="00EE1FD3">
        <w:rPr>
          <w:snapToGrid w:val="0"/>
          <w:sz w:val="28"/>
          <w:szCs w:val="28"/>
        </w:rPr>
        <w:t xml:space="preserve"> </w:t>
      </w:r>
      <w:r w:rsidRPr="00EE1FD3">
        <w:rPr>
          <w:snapToGrid w:val="0"/>
          <w:sz w:val="28"/>
          <w:szCs w:val="28"/>
          <w:lang w:val="kk-KZ"/>
        </w:rPr>
        <w:t>айналысатын шығармашылық бірлестіктер</w:t>
      </w:r>
      <w:r w:rsidRPr="00EE1FD3">
        <w:rPr>
          <w:snapToGrid w:val="0"/>
          <w:sz w:val="28"/>
          <w:szCs w:val="28"/>
        </w:rPr>
        <w:t xml:space="preserve"> мен ұ</w:t>
      </w:r>
      <w:r w:rsidRPr="00EE1FD3">
        <w:rPr>
          <w:snapToGrid w:val="0"/>
          <w:sz w:val="28"/>
          <w:szCs w:val="28"/>
          <w:lang w:val="kk-KZ"/>
        </w:rPr>
        <w:t xml:space="preserve">йымдар қатыса алады. </w:t>
      </w:r>
    </w:p>
    <w:p w14:paraId="393E3541"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Грант алуға арналған өтініштерді жинау Қордың ресми сайтында онлайн форматта іске асырылады. </w:t>
      </w:r>
    </w:p>
    <w:p w14:paraId="228DDB4D"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Өтініш берушілерден мына бағыттардағы жобалар қабылданады, бірақ мұнымен шектелмейді</w:t>
      </w:r>
      <w:r w:rsidRPr="00EE1FD3">
        <w:rPr>
          <w:snapToGrid w:val="0"/>
          <w:sz w:val="28"/>
          <w:szCs w:val="28"/>
        </w:rPr>
        <w:t>:</w:t>
      </w:r>
    </w:p>
    <w:p w14:paraId="3722E6E6"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Театр / Кино / Драматургия</w:t>
      </w:r>
    </w:p>
    <w:p w14:paraId="5100DBCC"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 xml:space="preserve">Музыка / </w:t>
      </w:r>
      <w:r w:rsidRPr="00EE1FD3">
        <w:rPr>
          <w:rFonts w:ascii="Times New Roman" w:hAnsi="Times New Roman"/>
          <w:color w:val="auto"/>
          <w:sz w:val="28"/>
          <w:szCs w:val="28"/>
          <w:lang w:val="kk-KZ"/>
        </w:rPr>
        <w:t>Би</w:t>
      </w:r>
    </w:p>
    <w:p w14:paraId="28FCFD93"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Теле</w:t>
      </w:r>
      <w:r w:rsidRPr="00EE1FD3">
        <w:rPr>
          <w:rFonts w:ascii="Times New Roman" w:hAnsi="Times New Roman"/>
          <w:color w:val="auto"/>
          <w:sz w:val="28"/>
          <w:szCs w:val="28"/>
          <w:lang w:val="kk-KZ"/>
        </w:rPr>
        <w:t>визия</w:t>
      </w:r>
      <w:r w:rsidRPr="00EE1FD3">
        <w:rPr>
          <w:rFonts w:ascii="Times New Roman" w:hAnsi="Times New Roman"/>
          <w:color w:val="auto"/>
          <w:sz w:val="28"/>
          <w:szCs w:val="28"/>
        </w:rPr>
        <w:t xml:space="preserve"> / Радио</w:t>
      </w:r>
    </w:p>
    <w:p w14:paraId="0C98A96D"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Актер</w:t>
      </w:r>
      <w:r w:rsidRPr="00EE1FD3">
        <w:rPr>
          <w:rFonts w:ascii="Times New Roman" w:hAnsi="Times New Roman"/>
          <w:color w:val="auto"/>
          <w:sz w:val="28"/>
          <w:szCs w:val="28"/>
          <w:lang w:val="kk-KZ"/>
        </w:rPr>
        <w:t>лік шеберлік</w:t>
      </w:r>
    </w:p>
    <w:p w14:paraId="57A876D7"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 xml:space="preserve">Заманауи </w:t>
      </w:r>
      <w:r w:rsidRPr="00EE1FD3">
        <w:rPr>
          <w:rFonts w:ascii="Times New Roman" w:hAnsi="Times New Roman"/>
          <w:color w:val="auto"/>
          <w:sz w:val="28"/>
          <w:szCs w:val="28"/>
        </w:rPr>
        <w:t xml:space="preserve">вокал </w:t>
      </w:r>
    </w:p>
    <w:p w14:paraId="74E3F171"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lastRenderedPageBreak/>
        <w:t>Заманауи өнер</w:t>
      </w:r>
    </w:p>
    <w:p w14:paraId="67B265FF"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Фотография</w:t>
      </w:r>
    </w:p>
    <w:p w14:paraId="41FFE1D8"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Әдебиет</w:t>
      </w:r>
      <w:r w:rsidRPr="00EE1FD3">
        <w:rPr>
          <w:rFonts w:ascii="Times New Roman" w:hAnsi="Times New Roman"/>
          <w:color w:val="auto"/>
          <w:sz w:val="28"/>
          <w:szCs w:val="28"/>
        </w:rPr>
        <w:t>, поэзия</w:t>
      </w:r>
    </w:p>
    <w:p w14:paraId="1087FF20"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Сән</w:t>
      </w:r>
    </w:p>
    <w:p w14:paraId="4C53386E"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rPr>
        <w:t>Дизайн</w:t>
      </w:r>
    </w:p>
    <w:p w14:paraId="2FA8AA94"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Қолөнер бұйымдарымен айналысу ісі</w:t>
      </w:r>
    </w:p>
    <w:p w14:paraId="74A4C8B4"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Жаңа</w:t>
      </w:r>
      <w:r w:rsidRPr="00EE1FD3">
        <w:rPr>
          <w:rFonts w:ascii="Times New Roman" w:hAnsi="Times New Roman"/>
          <w:color w:val="auto"/>
          <w:sz w:val="28"/>
          <w:szCs w:val="28"/>
        </w:rPr>
        <w:t xml:space="preserve"> медиа</w:t>
      </w:r>
    </w:p>
    <w:p w14:paraId="70B49288" w14:textId="77777777" w:rsidR="00EE1FD3" w:rsidRPr="00EE1FD3" w:rsidRDefault="00EE1FD3" w:rsidP="00EE1FD3">
      <w:pPr>
        <w:pStyle w:val="bodytext"/>
        <w:numPr>
          <w:ilvl w:val="1"/>
          <w:numId w:val="4"/>
        </w:numPr>
        <w:ind w:left="0" w:firstLine="567"/>
        <w:rPr>
          <w:rFonts w:ascii="Times New Roman" w:hAnsi="Times New Roman"/>
          <w:color w:val="auto"/>
          <w:sz w:val="28"/>
          <w:szCs w:val="28"/>
        </w:rPr>
      </w:pPr>
      <w:r w:rsidRPr="00EE1FD3">
        <w:rPr>
          <w:rFonts w:ascii="Times New Roman" w:hAnsi="Times New Roman"/>
          <w:color w:val="auto"/>
          <w:sz w:val="28"/>
          <w:szCs w:val="28"/>
          <w:lang w:val="kk-KZ"/>
        </w:rPr>
        <w:t xml:space="preserve">Жаңа </w:t>
      </w:r>
      <w:r w:rsidRPr="00EE1FD3">
        <w:rPr>
          <w:rFonts w:ascii="Times New Roman" w:hAnsi="Times New Roman"/>
          <w:color w:val="auto"/>
          <w:sz w:val="28"/>
          <w:szCs w:val="28"/>
        </w:rPr>
        <w:t>инд</w:t>
      </w:r>
      <w:r w:rsidRPr="00EE1FD3">
        <w:rPr>
          <w:rFonts w:ascii="Times New Roman" w:hAnsi="Times New Roman"/>
          <w:color w:val="auto"/>
          <w:sz w:val="28"/>
          <w:szCs w:val="28"/>
          <w:lang w:val="kk-KZ"/>
        </w:rPr>
        <w:t xml:space="preserve">устриялар. </w:t>
      </w:r>
    </w:p>
    <w:p w14:paraId="5A665009"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 xml:space="preserve">Байқауға бір қатысушыдан </w:t>
      </w:r>
      <w:r w:rsidRPr="00EE1FD3">
        <w:rPr>
          <w:snapToGrid w:val="0"/>
          <w:sz w:val="28"/>
          <w:szCs w:val="28"/>
        </w:rPr>
        <w:t xml:space="preserve">3 </w:t>
      </w:r>
      <w:r w:rsidRPr="00EE1FD3">
        <w:rPr>
          <w:snapToGrid w:val="0"/>
          <w:sz w:val="28"/>
          <w:szCs w:val="28"/>
          <w:lang w:val="kk-KZ"/>
        </w:rPr>
        <w:t xml:space="preserve">өтінішке дейін қабылданады. </w:t>
      </w:r>
    </w:p>
    <w:p w14:paraId="22194103" w14:textId="77777777" w:rsidR="00EE1FD3" w:rsidRPr="00EE1FD3" w:rsidRDefault="00EE1FD3" w:rsidP="00EE1FD3">
      <w:pPr>
        <w:numPr>
          <w:ilvl w:val="0"/>
          <w:numId w:val="2"/>
        </w:numPr>
        <w:ind w:left="0" w:firstLine="567"/>
        <w:jc w:val="both"/>
        <w:rPr>
          <w:snapToGrid w:val="0"/>
          <w:sz w:val="28"/>
          <w:szCs w:val="28"/>
        </w:rPr>
      </w:pPr>
      <w:r w:rsidRPr="00EE1FD3">
        <w:rPr>
          <w:snapToGrid w:val="0"/>
          <w:sz w:val="28"/>
          <w:szCs w:val="28"/>
          <w:lang w:val="kk-KZ"/>
        </w:rPr>
        <w:t>Байқау үш кезеңді қамтиды</w:t>
      </w:r>
      <w:r w:rsidRPr="00EE1FD3">
        <w:rPr>
          <w:snapToGrid w:val="0"/>
          <w:sz w:val="28"/>
          <w:szCs w:val="28"/>
        </w:rPr>
        <w:t>:</w:t>
      </w:r>
    </w:p>
    <w:p w14:paraId="3DDFDE77"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 </w:t>
      </w:r>
      <w:r w:rsidRPr="00EE1FD3">
        <w:rPr>
          <w:snapToGrid w:val="0"/>
          <w:sz w:val="28"/>
          <w:szCs w:val="28"/>
          <w:lang w:val="kk-KZ"/>
        </w:rPr>
        <w:t>кезең</w:t>
      </w:r>
      <w:r w:rsidRPr="00EE1FD3">
        <w:rPr>
          <w:snapToGrid w:val="0"/>
          <w:sz w:val="28"/>
          <w:szCs w:val="28"/>
        </w:rPr>
        <w:t xml:space="preserve"> – </w:t>
      </w:r>
      <w:r w:rsidRPr="00EE1FD3">
        <w:rPr>
          <w:snapToGrid w:val="0"/>
          <w:sz w:val="28"/>
          <w:szCs w:val="28"/>
          <w:lang w:val="kk-KZ"/>
        </w:rPr>
        <w:t>бастапқы іріктеу, байқауға жіберілген өтінімдерді және байқау құжаттамасының белгіленген талаптарға сәйкестігіне орай қабылдау.</w:t>
      </w:r>
    </w:p>
    <w:p w14:paraId="506654EB"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II </w:t>
      </w:r>
      <w:r w:rsidRPr="00EE1FD3">
        <w:rPr>
          <w:snapToGrid w:val="0"/>
          <w:sz w:val="28"/>
          <w:szCs w:val="28"/>
          <w:lang w:val="kk-KZ"/>
        </w:rPr>
        <w:t xml:space="preserve">кезең </w:t>
      </w:r>
      <w:r w:rsidRPr="00EE1FD3">
        <w:rPr>
          <w:snapToGrid w:val="0"/>
          <w:sz w:val="28"/>
          <w:szCs w:val="28"/>
        </w:rPr>
        <w:t xml:space="preserve">– </w:t>
      </w:r>
      <w:r w:rsidRPr="00EE1FD3">
        <w:rPr>
          <w:snapToGrid w:val="0"/>
          <w:sz w:val="28"/>
          <w:szCs w:val="28"/>
          <w:lang w:val="kk-KZ"/>
        </w:rPr>
        <w:t xml:space="preserve">жобаларды онлайн бағалау, байқау финалистерінің </w:t>
      </w:r>
      <w:r w:rsidRPr="00EE1FD3">
        <w:rPr>
          <w:snapToGrid w:val="0"/>
          <w:sz w:val="28"/>
          <w:szCs w:val="28"/>
        </w:rPr>
        <w:t>шорт-</w:t>
      </w:r>
      <w:r w:rsidRPr="00EE1FD3">
        <w:rPr>
          <w:snapToGrid w:val="0"/>
          <w:sz w:val="28"/>
          <w:szCs w:val="28"/>
          <w:lang w:val="kk-KZ"/>
        </w:rPr>
        <w:t>парағын рәсімдеу.</w:t>
      </w:r>
    </w:p>
    <w:p w14:paraId="00D4A579" w14:textId="77777777" w:rsidR="00EE1FD3" w:rsidRPr="00EE1FD3" w:rsidRDefault="00EE1FD3" w:rsidP="00EE1FD3">
      <w:pPr>
        <w:ind w:firstLine="567"/>
        <w:jc w:val="both"/>
        <w:rPr>
          <w:snapToGrid w:val="0"/>
          <w:sz w:val="28"/>
          <w:szCs w:val="28"/>
          <w:lang w:val="kk-KZ"/>
        </w:rPr>
      </w:pPr>
      <w:r w:rsidRPr="00EE1FD3">
        <w:rPr>
          <w:snapToGrid w:val="0"/>
          <w:sz w:val="28"/>
          <w:szCs w:val="28"/>
        </w:rPr>
        <w:tab/>
        <w:t xml:space="preserve">III </w:t>
      </w:r>
      <w:r w:rsidRPr="00EE1FD3">
        <w:rPr>
          <w:snapToGrid w:val="0"/>
          <w:sz w:val="28"/>
          <w:szCs w:val="28"/>
          <w:lang w:val="kk-KZ"/>
        </w:rPr>
        <w:t>кезең</w:t>
      </w:r>
      <w:r w:rsidRPr="00EE1FD3">
        <w:rPr>
          <w:snapToGrid w:val="0"/>
          <w:sz w:val="28"/>
          <w:szCs w:val="28"/>
        </w:rPr>
        <w:t xml:space="preserve"> –</w:t>
      </w:r>
      <w:r w:rsidRPr="00EE1FD3">
        <w:rPr>
          <w:snapToGrid w:val="0"/>
          <w:sz w:val="28"/>
          <w:szCs w:val="28"/>
          <w:lang w:val="kk-KZ"/>
        </w:rPr>
        <w:t xml:space="preserve"> Алматы қ. финалистердің жобаларын қорғауы. Жеңімпаздарды анықтау. </w:t>
      </w:r>
    </w:p>
    <w:p w14:paraId="78DCCE39" w14:textId="77777777" w:rsidR="00EE1FD3" w:rsidRPr="00EE1FD3" w:rsidRDefault="00EE1FD3" w:rsidP="00EE1FD3">
      <w:pPr>
        <w:ind w:firstLine="567"/>
        <w:jc w:val="both"/>
        <w:rPr>
          <w:sz w:val="28"/>
          <w:szCs w:val="28"/>
          <w:lang w:val="kk-KZ"/>
        </w:rPr>
      </w:pPr>
      <w:r w:rsidRPr="00EE1FD3">
        <w:rPr>
          <w:sz w:val="28"/>
          <w:szCs w:val="28"/>
          <w:lang w:val="kk-KZ"/>
        </w:rPr>
        <w:t xml:space="preserve">8. Байқау комиссиясының шешімімен жеңімпаздар анықталады және жобалардың іске асырылуын қолдау үшін Қор қаражаты есебінен (демеушілік) қаржыландыруға ие болады және дипломдармен марапатталады. </w:t>
      </w:r>
    </w:p>
    <w:p w14:paraId="49E0548C" w14:textId="77777777" w:rsidR="00EE1FD3" w:rsidRPr="00EE1FD3" w:rsidRDefault="00EE1FD3" w:rsidP="00EE1FD3">
      <w:pPr>
        <w:ind w:firstLine="567"/>
        <w:jc w:val="both"/>
        <w:rPr>
          <w:sz w:val="28"/>
          <w:szCs w:val="28"/>
          <w:lang w:val="kk-KZ"/>
        </w:rPr>
      </w:pPr>
      <w:r w:rsidRPr="00EE1FD3">
        <w:rPr>
          <w:sz w:val="28"/>
          <w:szCs w:val="28"/>
          <w:lang w:val="kk-KZ"/>
        </w:rPr>
        <w:t xml:space="preserve">9. Қор байқауды ұйымдастырушы ретінде ақпараттық, техникалық және қаржылық сүйемелдеуді қамтамасыз </w:t>
      </w:r>
      <w:bookmarkStart w:id="0" w:name="SUB60000"/>
      <w:bookmarkStart w:id="1" w:name="SUB70000"/>
      <w:bookmarkStart w:id="2" w:name="SUB80000"/>
      <w:bookmarkStart w:id="3" w:name="SUB90000"/>
      <w:bookmarkStart w:id="4" w:name="SUB100000"/>
      <w:bookmarkEnd w:id="0"/>
      <w:bookmarkEnd w:id="1"/>
      <w:bookmarkEnd w:id="2"/>
      <w:bookmarkEnd w:id="3"/>
      <w:bookmarkEnd w:id="4"/>
      <w:r w:rsidRPr="00EE1FD3">
        <w:rPr>
          <w:sz w:val="28"/>
          <w:szCs w:val="28"/>
          <w:lang w:val="kk-KZ"/>
        </w:rPr>
        <w:t xml:space="preserve">етеді. </w:t>
      </w:r>
    </w:p>
    <w:p w14:paraId="3E185D32" w14:textId="77777777" w:rsidR="00EE1FD3" w:rsidRPr="00EE1FD3" w:rsidRDefault="00EE1FD3" w:rsidP="00EE1FD3">
      <w:pPr>
        <w:ind w:firstLine="567"/>
        <w:jc w:val="both"/>
        <w:rPr>
          <w:sz w:val="28"/>
          <w:szCs w:val="28"/>
          <w:lang w:val="kk-KZ"/>
        </w:rPr>
      </w:pPr>
    </w:p>
    <w:p w14:paraId="47BC14F1" w14:textId="77777777" w:rsidR="00EE1FD3" w:rsidRPr="00EE1FD3" w:rsidRDefault="00EE1FD3" w:rsidP="00EE1FD3">
      <w:pPr>
        <w:numPr>
          <w:ilvl w:val="0"/>
          <w:numId w:val="8"/>
        </w:numPr>
        <w:rPr>
          <w:b/>
          <w:sz w:val="28"/>
          <w:szCs w:val="28"/>
          <w:lang w:val="kk-KZ"/>
        </w:rPr>
      </w:pPr>
      <w:r w:rsidRPr="00EE1FD3">
        <w:rPr>
          <w:b/>
          <w:sz w:val="28"/>
          <w:szCs w:val="28"/>
          <w:lang w:val="kk-KZ"/>
        </w:rPr>
        <w:t xml:space="preserve">Байқауға өтініштерді және байқауға ұсынылатын жобаларды жіберу тәртібі </w:t>
      </w:r>
    </w:p>
    <w:p w14:paraId="157C29DC" w14:textId="77777777" w:rsidR="00EE1FD3" w:rsidRPr="00EE1FD3" w:rsidRDefault="00EE1FD3" w:rsidP="00EE1FD3">
      <w:pPr>
        <w:ind w:left="720"/>
        <w:rPr>
          <w:b/>
          <w:sz w:val="28"/>
          <w:szCs w:val="28"/>
          <w:lang w:val="kk-KZ"/>
        </w:rPr>
      </w:pPr>
    </w:p>
    <w:p w14:paraId="575E9B43" w14:textId="77777777" w:rsidR="00EE1FD3" w:rsidRPr="00EE1FD3" w:rsidRDefault="00EE1FD3" w:rsidP="00EE1FD3">
      <w:pPr>
        <w:numPr>
          <w:ilvl w:val="0"/>
          <w:numId w:val="3"/>
        </w:numPr>
        <w:ind w:left="0" w:firstLine="567"/>
        <w:jc w:val="both"/>
        <w:rPr>
          <w:snapToGrid w:val="0"/>
          <w:sz w:val="28"/>
          <w:szCs w:val="28"/>
          <w:lang w:val="kk-KZ"/>
        </w:rPr>
      </w:pPr>
      <w:r w:rsidRPr="00EE1FD3">
        <w:rPr>
          <w:snapToGrid w:val="0"/>
          <w:sz w:val="28"/>
          <w:szCs w:val="28"/>
          <w:lang w:val="kk-KZ"/>
        </w:rPr>
        <w:t xml:space="preserve">Гранттарды бөлу байқауына қатысу үшін Қор сайтындағы өтініш беру үлгісін міндетті түрде толтырып, мына материалдарды жіберу керек. </w:t>
      </w:r>
    </w:p>
    <w:p w14:paraId="637737F9" w14:textId="77777777" w:rsidR="00EE1FD3" w:rsidRPr="00EE1FD3" w:rsidRDefault="00EE1FD3" w:rsidP="00EE1FD3">
      <w:pPr>
        <w:numPr>
          <w:ilvl w:val="0"/>
          <w:numId w:val="6"/>
        </w:numPr>
        <w:ind w:left="0" w:firstLine="567"/>
        <w:jc w:val="both"/>
        <w:rPr>
          <w:snapToGrid w:val="0"/>
          <w:sz w:val="28"/>
          <w:szCs w:val="28"/>
          <w:lang w:val="kk-KZ"/>
        </w:rPr>
      </w:pPr>
      <w:r w:rsidRPr="00EE1FD3">
        <w:rPr>
          <w:snapToGrid w:val="0"/>
          <w:sz w:val="28"/>
          <w:szCs w:val="28"/>
          <w:lang w:val="kk-KZ"/>
        </w:rPr>
        <w:t xml:space="preserve">Нысан бойынша өтінім. </w:t>
      </w:r>
    </w:p>
    <w:p w14:paraId="6FAB351A"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2) Жобаны көрнекі түрде көрсететін және мыналарды қамтитын жобаны еркін нысанда таныстыру:</w:t>
      </w:r>
    </w:p>
    <w:p w14:paraId="16212AFF"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Шығармашылық жобаның атауы</w:t>
      </w:r>
    </w:p>
    <w:p w14:paraId="117B388E"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мәні </w:t>
      </w:r>
    </w:p>
    <w:p w14:paraId="3F3550B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Жобаның мақсаты</w:t>
      </w:r>
    </w:p>
    <w:p w14:paraId="7B67427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Жобаның мазмұны</w:t>
      </w:r>
    </w:p>
    <w:p w14:paraId="436EC1D3"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Жобаның күнтізбелік жоспары </w:t>
      </w:r>
    </w:p>
    <w:p w14:paraId="0B0EA4C8"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маңыздылығын түсіндіру </w:t>
      </w:r>
    </w:p>
    <w:p w14:paraId="4BD43A10"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жүзеге асыру тәсілдері </w:t>
      </w:r>
    </w:p>
    <w:p w14:paraId="27C45480"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Күтілетін нәтижелер </w:t>
      </w:r>
    </w:p>
    <w:p w14:paraId="31EA806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іске асырушылардың саны </w:t>
      </w:r>
    </w:p>
    <w:p w14:paraId="0C4DABD8"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Жобаның жалпы құны </w:t>
      </w:r>
    </w:p>
    <w:p w14:paraId="1AC63392"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Жобаны грант бойынша қаржыландыру үшін сұралатын қаражат көлемі </w:t>
      </w:r>
    </w:p>
    <w:p w14:paraId="40B5210F"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 – Жобаның серіктестері мен демеушілері </w:t>
      </w:r>
    </w:p>
    <w:p w14:paraId="7FC21F0D"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3) үлгіге сәйкес шығыстар сметасы (бюджеттік өтінім). </w:t>
      </w:r>
    </w:p>
    <w:p w14:paraId="552E376C" w14:textId="77777777" w:rsidR="00EE1FD3" w:rsidRPr="00EE1FD3" w:rsidRDefault="00EE1FD3" w:rsidP="00EE1FD3">
      <w:pPr>
        <w:pStyle w:val="bodytext"/>
        <w:ind w:firstLine="567"/>
        <w:rPr>
          <w:rFonts w:ascii="Times New Roman" w:hAnsi="Times New Roman"/>
          <w:snapToGrid w:val="0"/>
          <w:color w:val="auto"/>
          <w:sz w:val="28"/>
          <w:szCs w:val="28"/>
          <w:lang w:val="kk-KZ"/>
        </w:rPr>
      </w:pPr>
      <w:r w:rsidRPr="00EE1FD3">
        <w:rPr>
          <w:rFonts w:ascii="Times New Roman" w:hAnsi="Times New Roman"/>
          <w:snapToGrid w:val="0"/>
          <w:color w:val="auto"/>
          <w:sz w:val="28"/>
          <w:szCs w:val="28"/>
          <w:lang w:val="kk-KZ"/>
        </w:rPr>
        <w:lastRenderedPageBreak/>
        <w:t>4) Жеке куәліктің көшірмесі (егер өтінім шығармашылық ұжым немесе ұйым атынан берілсе, оның әрбір қатысушысының құжаттарының көшірмесі/мемлекеттік тіркеу туралы анықтамасы ұсынылады).</w:t>
      </w:r>
    </w:p>
    <w:p w14:paraId="69111441" w14:textId="77777777" w:rsidR="00EE1FD3" w:rsidRPr="00EE1FD3" w:rsidRDefault="00EE1FD3" w:rsidP="00EE1FD3">
      <w:pPr>
        <w:pStyle w:val="bodytext"/>
        <w:ind w:firstLine="567"/>
        <w:rPr>
          <w:rFonts w:ascii="Times New Roman" w:hAnsi="Times New Roman"/>
          <w:snapToGrid w:val="0"/>
          <w:color w:val="auto"/>
          <w:sz w:val="28"/>
          <w:szCs w:val="28"/>
          <w:lang w:val="kk-KZ"/>
        </w:rPr>
      </w:pPr>
      <w:r w:rsidRPr="00EE1FD3">
        <w:rPr>
          <w:rFonts w:ascii="Times New Roman" w:hAnsi="Times New Roman"/>
          <w:snapToGrid w:val="0"/>
          <w:color w:val="auto"/>
          <w:sz w:val="28"/>
          <w:szCs w:val="28"/>
          <w:lang w:val="kk-KZ"/>
        </w:rPr>
        <w:t>2. Өтінім электронды нұсқада Қордың ресми сайты арқылы беріледі.</w:t>
      </w:r>
    </w:p>
    <w:p w14:paraId="4F4302A4"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3. Байқауға қатысу үшін материалдар мемлекеттік немесе орыс тілінде рәсімделеді және ұсынылады.</w:t>
      </w:r>
    </w:p>
    <w:p w14:paraId="58C91F2D"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xml:space="preserve">4. Мынандай өтініштер байқауға қабылданбайды және байқауға қатысуға жіберілмейді: </w:t>
      </w:r>
    </w:p>
    <w:p w14:paraId="36BDD3C5"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байқау шарттарына сәйкес келмейтін;</w:t>
      </w:r>
    </w:p>
    <w:p w14:paraId="2B71FEEA"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 рәсімдеу ережелерін сақтамай ұсынылған;</w:t>
      </w:r>
    </w:p>
    <w:p w14:paraId="4F4D2263"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 ақпараттық хабарламада көрсетілген мерзімнен кейін байқауға қатысуға жіберілген өтінімдер;</w:t>
      </w:r>
    </w:p>
    <w:p w14:paraId="5D2CFF76"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 xml:space="preserve">– мемлекеттік бюджет есебінен қаржыландырылатындар. </w:t>
      </w:r>
    </w:p>
    <w:p w14:paraId="2251475B" w14:textId="77777777" w:rsidR="00EE1FD3" w:rsidRPr="00EE1FD3" w:rsidRDefault="00EE1FD3" w:rsidP="00EE1FD3">
      <w:pPr>
        <w:ind w:firstLine="567"/>
        <w:jc w:val="both"/>
        <w:rPr>
          <w:snapToGrid w:val="0"/>
          <w:sz w:val="28"/>
          <w:szCs w:val="28"/>
          <w:lang w:val="kk-KZ"/>
        </w:rPr>
      </w:pPr>
      <w:r w:rsidRPr="00EE1FD3">
        <w:rPr>
          <w:snapToGrid w:val="0"/>
          <w:sz w:val="28"/>
          <w:szCs w:val="28"/>
          <w:lang w:val="kk-KZ"/>
        </w:rPr>
        <w:t>5. Байқаудың өтінімдерін қабылдамау себептері өтініш берушілерге хабарланбайды.</w:t>
      </w:r>
    </w:p>
    <w:p w14:paraId="232B40B5" w14:textId="77777777" w:rsidR="00EE1FD3" w:rsidRPr="00EE1FD3" w:rsidRDefault="00EE1FD3" w:rsidP="00EE1FD3">
      <w:pPr>
        <w:ind w:firstLine="567"/>
        <w:jc w:val="both"/>
        <w:rPr>
          <w:sz w:val="28"/>
          <w:szCs w:val="28"/>
          <w:lang w:val="kk-KZ"/>
        </w:rPr>
      </w:pPr>
    </w:p>
    <w:p w14:paraId="4D5E20A4" w14:textId="77777777" w:rsidR="00EE1FD3" w:rsidRPr="00EE1FD3" w:rsidRDefault="00EE1FD3" w:rsidP="00EE1FD3">
      <w:pPr>
        <w:numPr>
          <w:ilvl w:val="0"/>
          <w:numId w:val="8"/>
        </w:numPr>
        <w:jc w:val="center"/>
        <w:rPr>
          <w:b/>
          <w:snapToGrid w:val="0"/>
          <w:sz w:val="28"/>
          <w:szCs w:val="28"/>
          <w:lang w:val="kk-KZ"/>
        </w:rPr>
      </w:pPr>
      <w:r w:rsidRPr="00EE1FD3">
        <w:rPr>
          <w:b/>
          <w:snapToGrid w:val="0"/>
          <w:sz w:val="28"/>
          <w:szCs w:val="28"/>
          <w:lang w:val="kk-KZ"/>
        </w:rPr>
        <w:t>Байқау комиссиясының жұмыс тәртібі</w:t>
      </w:r>
    </w:p>
    <w:p w14:paraId="2F1718F5" w14:textId="77777777" w:rsidR="00EE1FD3" w:rsidRPr="00EE1FD3" w:rsidRDefault="00EE1FD3" w:rsidP="00EE1FD3">
      <w:pPr>
        <w:ind w:left="720"/>
        <w:rPr>
          <w:b/>
          <w:snapToGrid w:val="0"/>
          <w:sz w:val="28"/>
          <w:szCs w:val="28"/>
          <w:lang w:val="kk-KZ"/>
        </w:rPr>
      </w:pPr>
    </w:p>
    <w:p w14:paraId="24253FA1" w14:textId="77777777" w:rsidR="00EE1FD3" w:rsidRPr="00EE1FD3" w:rsidRDefault="00EE1FD3" w:rsidP="00EE1FD3">
      <w:pPr>
        <w:numPr>
          <w:ilvl w:val="0"/>
          <w:numId w:val="7"/>
        </w:numPr>
        <w:jc w:val="both"/>
        <w:rPr>
          <w:bCs/>
          <w:snapToGrid w:val="0"/>
          <w:sz w:val="28"/>
          <w:szCs w:val="28"/>
          <w:lang w:val="kk-KZ"/>
        </w:rPr>
      </w:pPr>
      <w:r w:rsidRPr="00EE1FD3">
        <w:rPr>
          <w:bCs/>
          <w:snapToGrid w:val="0"/>
          <w:sz w:val="28"/>
          <w:szCs w:val="28"/>
          <w:lang w:val="kk-KZ"/>
        </w:rPr>
        <w:t xml:space="preserve">Кемінде 5 (бес) адамнан тұратын Қордың байқау комиссиясы, байқауға түскен өтінімдерді бағалау және жеңімпаздарды анықтау мақсатында құрылады. </w:t>
      </w:r>
    </w:p>
    <w:p w14:paraId="4406C80C" w14:textId="77777777" w:rsidR="00EE1FD3" w:rsidRPr="00EE1FD3" w:rsidRDefault="00EE1FD3" w:rsidP="00EE1FD3">
      <w:pPr>
        <w:ind w:firstLine="567"/>
        <w:jc w:val="both"/>
        <w:rPr>
          <w:bCs/>
          <w:snapToGrid w:val="0"/>
          <w:sz w:val="28"/>
          <w:szCs w:val="28"/>
          <w:lang w:val="kk-KZ"/>
        </w:rPr>
      </w:pPr>
      <w:r w:rsidRPr="00EE1FD3">
        <w:rPr>
          <w:bCs/>
          <w:snapToGrid w:val="0"/>
          <w:sz w:val="28"/>
          <w:szCs w:val="28"/>
          <w:lang w:val="kk-KZ"/>
        </w:rPr>
        <w:t>2. Байқау комиссиясының құрамына Қазақстанның мәдениет, өнер және шығармашылық салаларының қайраткерлері, Қор жанындағы мәдениет кеңесінің мүшелері және Қор өкілдері кіреді.</w:t>
      </w:r>
    </w:p>
    <w:p w14:paraId="533555EA" w14:textId="77777777" w:rsidR="00EE1FD3" w:rsidRPr="00EE1FD3" w:rsidRDefault="00EE1FD3" w:rsidP="00EE1FD3">
      <w:pPr>
        <w:jc w:val="both"/>
        <w:rPr>
          <w:snapToGrid w:val="0"/>
          <w:sz w:val="28"/>
          <w:szCs w:val="28"/>
          <w:lang w:val="kk-KZ"/>
        </w:rPr>
      </w:pPr>
      <w:r w:rsidRPr="00EE1FD3">
        <w:rPr>
          <w:snapToGrid w:val="0"/>
          <w:sz w:val="28"/>
          <w:szCs w:val="28"/>
          <w:lang w:val="kk-KZ"/>
        </w:rPr>
        <w:t xml:space="preserve">        3. Байқау комиссияның мүшелері өз қызметін ерікті және өтеусіз негізде жүзеге асырады.</w:t>
      </w:r>
    </w:p>
    <w:p w14:paraId="402DDEE1" w14:textId="77777777" w:rsidR="00EE1FD3" w:rsidRPr="00EE1FD3" w:rsidRDefault="00EE1FD3" w:rsidP="00EE1FD3">
      <w:pPr>
        <w:ind w:firstLine="567"/>
        <w:rPr>
          <w:snapToGrid w:val="0"/>
          <w:sz w:val="28"/>
          <w:szCs w:val="28"/>
          <w:lang w:val="kk-KZ"/>
        </w:rPr>
      </w:pPr>
      <w:r w:rsidRPr="00EE1FD3">
        <w:rPr>
          <w:snapToGrid w:val="0"/>
          <w:sz w:val="28"/>
          <w:szCs w:val="28"/>
          <w:lang w:val="kk-KZ"/>
        </w:rPr>
        <w:t>4. Байқау комиссияның міндеттері:</w:t>
      </w:r>
    </w:p>
    <w:p w14:paraId="3ACC34A8"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 байқауды өткізу кезінде ашықтықтың, қолжетімділік пен   объективтіліктің сақталуын бақылау;</w:t>
      </w:r>
    </w:p>
    <w:p w14:paraId="470CDF7B"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 ұсынылған өтінімдердің байқау шарттарына сәйкестігін тексеру;</w:t>
      </w:r>
    </w:p>
    <w:p w14:paraId="53E65257" w14:textId="77777777" w:rsidR="00EE1FD3" w:rsidRPr="00EE1FD3" w:rsidRDefault="00EE1FD3" w:rsidP="00EE1FD3">
      <w:pPr>
        <w:ind w:firstLine="567"/>
        <w:rPr>
          <w:snapToGrid w:val="0"/>
          <w:sz w:val="28"/>
          <w:szCs w:val="28"/>
          <w:lang w:val="kk-KZ"/>
        </w:rPr>
      </w:pPr>
      <w:r w:rsidRPr="00EE1FD3">
        <w:rPr>
          <w:snapToGrid w:val="0"/>
          <w:sz w:val="28"/>
          <w:szCs w:val="28"/>
          <w:lang w:val="kk-KZ"/>
        </w:rPr>
        <w:t xml:space="preserve">– байқау ережесіне сәйкес іріктеуді өткізу және байқау жеңімпаздарын анықтау. </w:t>
      </w:r>
    </w:p>
    <w:p w14:paraId="45F1B995" w14:textId="77777777" w:rsidR="00EE1FD3" w:rsidRPr="00EE1FD3" w:rsidRDefault="00EE1FD3" w:rsidP="00EE1FD3">
      <w:pPr>
        <w:ind w:left="709"/>
        <w:jc w:val="both"/>
        <w:rPr>
          <w:snapToGrid w:val="0"/>
          <w:sz w:val="28"/>
          <w:szCs w:val="28"/>
          <w:lang w:val="kk-KZ"/>
        </w:rPr>
      </w:pPr>
      <w:r w:rsidRPr="00EE1FD3">
        <w:rPr>
          <w:snapToGrid w:val="0"/>
          <w:sz w:val="28"/>
          <w:szCs w:val="28"/>
          <w:lang w:val="kk-KZ"/>
        </w:rPr>
        <w:t xml:space="preserve">5. </w:t>
      </w:r>
      <w:r w:rsidRPr="00EE1FD3">
        <w:rPr>
          <w:sz w:val="28"/>
          <w:szCs w:val="28"/>
          <w:lang w:val="kk-KZ"/>
        </w:rPr>
        <w:t xml:space="preserve">Байқау қорытындысы бойынша шешімді байқау комиссиясы екі кезеңнен қабылдайды: </w:t>
      </w:r>
    </w:p>
    <w:p w14:paraId="65696B22" w14:textId="77777777" w:rsidR="00EE1FD3" w:rsidRPr="00EE1FD3" w:rsidRDefault="00EE1FD3" w:rsidP="00EE1FD3">
      <w:pPr>
        <w:pStyle w:val="bodytext"/>
        <w:rPr>
          <w:rFonts w:ascii="Times New Roman" w:hAnsi="Times New Roman"/>
          <w:color w:val="auto"/>
          <w:sz w:val="28"/>
          <w:szCs w:val="28"/>
          <w:lang w:val="kk-KZ"/>
        </w:rPr>
      </w:pPr>
      <w:r w:rsidRPr="00EE1FD3">
        <w:rPr>
          <w:rFonts w:ascii="Times New Roman" w:hAnsi="Times New Roman"/>
          <w:color w:val="auto"/>
          <w:sz w:val="28"/>
          <w:szCs w:val="28"/>
          <w:lang w:val="kk-KZ"/>
        </w:rPr>
        <w:t xml:space="preserve">5.1. Өтінім берушілердің жобаларын онлайн-бағалау қорытындылары бойынша байқау комиссиясының мүшелері автоматты түрде финалистердің шорт-парағын қалыптастырады. </w:t>
      </w:r>
    </w:p>
    <w:p w14:paraId="183FE7AC" w14:textId="77777777" w:rsidR="00EE1FD3" w:rsidRPr="00EE1FD3" w:rsidRDefault="00EE1FD3" w:rsidP="00EE1FD3">
      <w:pPr>
        <w:jc w:val="both"/>
        <w:rPr>
          <w:sz w:val="28"/>
          <w:szCs w:val="28"/>
          <w:lang w:val="kk-KZ"/>
        </w:rPr>
      </w:pPr>
      <w:r w:rsidRPr="00EE1FD3">
        <w:rPr>
          <w:sz w:val="28"/>
          <w:szCs w:val="28"/>
          <w:lang w:val="kk-KZ"/>
        </w:rPr>
        <w:t xml:space="preserve">5.2. Келесі кезеңде (онлайн/оффлайн) байқау комиссиясының мүшелері отырып, финалистердің жобаларын талқылайды және байқау жеңімпаздарының тізімін жасайды. Комиссия отырысы оның құрамының кемінде 2/3 кворумы болған кезде заңды деп есептеледі. Байқау комиссияның шешімдері хаттамамен рәсімделеді. Отырысқа қатысқан байқау комиссиясының барлық мүшелері қорытынды хаттамаға қол қояды және онда өтінімдерді байқаудың жеңімпаздары деп тану туралы шешім (өтінімнің және </w:t>
      </w:r>
      <w:r w:rsidRPr="00EE1FD3">
        <w:rPr>
          <w:sz w:val="28"/>
          <w:szCs w:val="28"/>
          <w:lang w:val="kk-KZ"/>
        </w:rPr>
        <w:lastRenderedPageBreak/>
        <w:t>грант іздеушінің атауын көрсете отырып) және Қор қаражатынан грант бөлу туралы ұсыным енгізілуі тиіс.</w:t>
      </w:r>
    </w:p>
    <w:p w14:paraId="66A76FAC" w14:textId="77777777" w:rsidR="00EE1FD3" w:rsidRPr="00EE1FD3" w:rsidRDefault="00EE1FD3" w:rsidP="00EE1FD3">
      <w:pPr>
        <w:jc w:val="both"/>
        <w:rPr>
          <w:sz w:val="28"/>
          <w:szCs w:val="28"/>
          <w:lang w:val="kk-KZ"/>
        </w:rPr>
      </w:pPr>
    </w:p>
    <w:p w14:paraId="4074108C" w14:textId="77777777" w:rsidR="00EE1FD3" w:rsidRPr="00EE1FD3" w:rsidRDefault="00EE1FD3" w:rsidP="00EE1FD3">
      <w:pPr>
        <w:numPr>
          <w:ilvl w:val="0"/>
          <w:numId w:val="8"/>
        </w:numPr>
        <w:jc w:val="center"/>
        <w:rPr>
          <w:b/>
          <w:bCs/>
          <w:sz w:val="28"/>
          <w:szCs w:val="28"/>
          <w:lang w:val="kk-KZ"/>
        </w:rPr>
      </w:pPr>
      <w:r w:rsidRPr="00EE1FD3">
        <w:rPr>
          <w:b/>
          <w:bCs/>
          <w:sz w:val="28"/>
          <w:szCs w:val="28"/>
          <w:lang w:val="kk-KZ"/>
        </w:rPr>
        <w:t xml:space="preserve">Байқауға іріктеу талаптары </w:t>
      </w:r>
    </w:p>
    <w:p w14:paraId="3FAB9663" w14:textId="77777777" w:rsidR="00EE1FD3" w:rsidRPr="00EE1FD3" w:rsidRDefault="00EE1FD3" w:rsidP="00EE1FD3">
      <w:pPr>
        <w:ind w:left="720"/>
        <w:rPr>
          <w:b/>
          <w:bCs/>
          <w:sz w:val="28"/>
          <w:szCs w:val="28"/>
          <w:lang w:val="kk-KZ"/>
        </w:rPr>
      </w:pPr>
    </w:p>
    <w:p w14:paraId="34B53167" w14:textId="77777777" w:rsidR="00EE1FD3" w:rsidRPr="00EE1FD3" w:rsidRDefault="00EE1FD3" w:rsidP="00EE1FD3">
      <w:pPr>
        <w:jc w:val="both"/>
        <w:rPr>
          <w:sz w:val="28"/>
          <w:szCs w:val="28"/>
          <w:lang w:val="kk-KZ"/>
        </w:rPr>
      </w:pPr>
      <w:r w:rsidRPr="00EE1FD3">
        <w:rPr>
          <w:sz w:val="28"/>
          <w:szCs w:val="28"/>
          <w:lang w:val="kk-KZ"/>
        </w:rPr>
        <w:t>1. Байқауға қатысуға жіберілген өтінімдерді байқау комиссиясы мынадай талаптар бойынша бағалайды:</w:t>
      </w:r>
    </w:p>
    <w:p w14:paraId="2635034D" w14:textId="77777777" w:rsidR="00EE1FD3" w:rsidRPr="00EE1FD3" w:rsidRDefault="00EE1FD3" w:rsidP="00EE1FD3">
      <w:pPr>
        <w:ind w:left="1276"/>
        <w:jc w:val="both"/>
        <w:rPr>
          <w:sz w:val="28"/>
          <w:szCs w:val="28"/>
          <w:lang w:val="kk-KZ"/>
        </w:rPr>
      </w:pPr>
      <w:r w:rsidRPr="00EE1FD3">
        <w:rPr>
          <w:sz w:val="28"/>
          <w:szCs w:val="28"/>
          <w:lang w:val="kk-KZ"/>
        </w:rPr>
        <w:t>– жобаның байқау мақсаттары мен шарттарына сәйкестігі;</w:t>
      </w:r>
    </w:p>
    <w:p w14:paraId="5ACC745E" w14:textId="77777777" w:rsidR="00EE1FD3" w:rsidRPr="00EE1FD3" w:rsidRDefault="00EE1FD3" w:rsidP="00EE1FD3">
      <w:pPr>
        <w:ind w:left="1276"/>
        <w:jc w:val="both"/>
        <w:rPr>
          <w:sz w:val="28"/>
          <w:szCs w:val="28"/>
          <w:lang w:val="kk-KZ"/>
        </w:rPr>
      </w:pPr>
      <w:r w:rsidRPr="00EE1FD3">
        <w:rPr>
          <w:sz w:val="28"/>
          <w:szCs w:val="28"/>
          <w:lang w:val="kk-KZ"/>
        </w:rPr>
        <w:t>– кәсібилік / қатысушының тәжірибесі;</w:t>
      </w:r>
    </w:p>
    <w:p w14:paraId="70991A5B" w14:textId="77777777" w:rsidR="00EE1FD3" w:rsidRPr="00EE1FD3" w:rsidRDefault="00EE1FD3" w:rsidP="00EE1FD3">
      <w:pPr>
        <w:ind w:left="1276"/>
        <w:jc w:val="both"/>
        <w:rPr>
          <w:sz w:val="28"/>
          <w:szCs w:val="28"/>
          <w:lang w:val="kk-KZ"/>
        </w:rPr>
      </w:pPr>
      <w:r w:rsidRPr="00EE1FD3">
        <w:rPr>
          <w:sz w:val="28"/>
          <w:szCs w:val="28"/>
          <w:lang w:val="kk-KZ"/>
        </w:rPr>
        <w:t xml:space="preserve">– шығармашылық тәсілдердің көшірме болмауы; </w:t>
      </w:r>
    </w:p>
    <w:p w14:paraId="3C94F797" w14:textId="77777777" w:rsidR="00EE1FD3" w:rsidRPr="00EE1FD3" w:rsidRDefault="00EE1FD3" w:rsidP="00EE1FD3">
      <w:pPr>
        <w:ind w:left="1276"/>
        <w:jc w:val="both"/>
        <w:rPr>
          <w:sz w:val="28"/>
          <w:szCs w:val="28"/>
          <w:lang w:val="kk-KZ"/>
        </w:rPr>
      </w:pPr>
      <w:r w:rsidRPr="00EE1FD3">
        <w:rPr>
          <w:sz w:val="28"/>
          <w:szCs w:val="28"/>
          <w:lang w:val="kk-KZ"/>
        </w:rPr>
        <w:t>– жобаның тұрақтылығы, жобаның нәтижелерін пайдалану перспективалары;</w:t>
      </w:r>
    </w:p>
    <w:p w14:paraId="39EB304D" w14:textId="77777777" w:rsidR="00EE1FD3" w:rsidRPr="00EE1FD3" w:rsidRDefault="00EE1FD3" w:rsidP="00EE1FD3">
      <w:pPr>
        <w:ind w:left="1276"/>
        <w:jc w:val="both"/>
        <w:rPr>
          <w:sz w:val="28"/>
          <w:szCs w:val="28"/>
          <w:lang w:val="kk-KZ"/>
        </w:rPr>
      </w:pPr>
      <w:r w:rsidRPr="00EE1FD3">
        <w:rPr>
          <w:sz w:val="28"/>
          <w:szCs w:val="28"/>
          <w:lang w:val="kk-KZ"/>
        </w:rPr>
        <w:t xml:space="preserve"> – жобаны және шығыстар сметасын іске асыру мерзімдерінің айқын болуы.</w:t>
      </w:r>
    </w:p>
    <w:p w14:paraId="0EA8C8A7" w14:textId="77777777" w:rsidR="00EE1FD3" w:rsidRPr="00EE1FD3" w:rsidRDefault="00EE1FD3" w:rsidP="00EE1FD3">
      <w:pPr>
        <w:jc w:val="both"/>
        <w:rPr>
          <w:sz w:val="28"/>
          <w:szCs w:val="28"/>
          <w:lang w:val="kk-KZ"/>
        </w:rPr>
      </w:pPr>
    </w:p>
    <w:p w14:paraId="7C265780" w14:textId="77777777" w:rsidR="00EE1FD3" w:rsidRPr="00EE1FD3" w:rsidRDefault="00EE1FD3" w:rsidP="00EE1FD3">
      <w:pPr>
        <w:jc w:val="center"/>
        <w:rPr>
          <w:b/>
          <w:sz w:val="28"/>
          <w:szCs w:val="28"/>
          <w:lang w:val="kk-KZ"/>
        </w:rPr>
      </w:pPr>
    </w:p>
    <w:p w14:paraId="65F7C97A" w14:textId="77777777" w:rsidR="00EE1FD3" w:rsidRPr="00EE1FD3" w:rsidRDefault="00EE1FD3" w:rsidP="00EE1FD3">
      <w:pPr>
        <w:ind w:firstLine="567"/>
        <w:jc w:val="center"/>
        <w:rPr>
          <w:b/>
          <w:sz w:val="28"/>
          <w:szCs w:val="28"/>
          <w:lang w:val="kk-KZ"/>
        </w:rPr>
      </w:pPr>
      <w:r w:rsidRPr="00EE1FD3">
        <w:rPr>
          <w:b/>
          <w:sz w:val="28"/>
          <w:szCs w:val="28"/>
          <w:lang w:val="kk-KZ"/>
        </w:rPr>
        <w:t>6.  Гранттарды бөлу тәртібі және шығармашылық жобалардың жүзеге асуын бақылау</w:t>
      </w:r>
    </w:p>
    <w:p w14:paraId="6DF93073" w14:textId="77777777" w:rsidR="00EE1FD3" w:rsidRPr="00EE1FD3" w:rsidRDefault="00EE1FD3" w:rsidP="00EE1FD3">
      <w:pPr>
        <w:ind w:firstLine="567"/>
        <w:jc w:val="both"/>
        <w:rPr>
          <w:b/>
          <w:sz w:val="28"/>
          <w:szCs w:val="28"/>
          <w:lang w:val="kk-KZ"/>
        </w:rPr>
      </w:pPr>
    </w:p>
    <w:p w14:paraId="0BC49189" w14:textId="77777777" w:rsidR="00EE1FD3" w:rsidRPr="00EE1FD3" w:rsidRDefault="00EE1FD3" w:rsidP="00EE1FD3">
      <w:pPr>
        <w:numPr>
          <w:ilvl w:val="0"/>
          <w:numId w:val="5"/>
        </w:numPr>
        <w:ind w:left="0" w:firstLine="567"/>
        <w:jc w:val="both"/>
        <w:rPr>
          <w:sz w:val="28"/>
          <w:szCs w:val="28"/>
          <w:lang w:val="kk-KZ"/>
        </w:rPr>
      </w:pPr>
      <w:r w:rsidRPr="00EE1FD3">
        <w:rPr>
          <w:sz w:val="28"/>
          <w:szCs w:val="28"/>
          <w:lang w:val="kk-KZ"/>
        </w:rPr>
        <w:t>Қор гранттарды бөлу туралы шешімді байқау комиссиясы отырысының қорытындысы бойынша шығарылған хаттамаға сәйкес қабылдайды.</w:t>
      </w:r>
    </w:p>
    <w:p w14:paraId="0F0FDBA9" w14:textId="77777777" w:rsidR="00EE1FD3" w:rsidRPr="00EE1FD3" w:rsidRDefault="00EE1FD3" w:rsidP="00EE1FD3">
      <w:pPr>
        <w:numPr>
          <w:ilvl w:val="0"/>
          <w:numId w:val="5"/>
        </w:numPr>
        <w:ind w:left="0" w:firstLine="567"/>
        <w:jc w:val="both"/>
        <w:rPr>
          <w:sz w:val="28"/>
          <w:szCs w:val="28"/>
          <w:lang w:val="kk-KZ"/>
        </w:rPr>
      </w:pPr>
      <w:r w:rsidRPr="00EE1FD3">
        <w:rPr>
          <w:sz w:val="28"/>
          <w:szCs w:val="28"/>
          <w:lang w:val="kk-KZ"/>
        </w:rPr>
        <w:t xml:space="preserve">Грант алушыларды қаржыландыру шығармашылық жобаға грант бөлу туралы шарт (демеушілік көмек шарты) жасасу арқылы жүзеге асырылады. Шығармашылық жобаға грант бөлу туралы шарт (демеушілік көмек шарты) жалпы талаптардан басқа мыналарды көздейді: </w:t>
      </w:r>
    </w:p>
    <w:p w14:paraId="6E6AA048" w14:textId="77777777" w:rsidR="00EE1FD3" w:rsidRPr="00EE1FD3" w:rsidRDefault="00EE1FD3" w:rsidP="00EE1FD3">
      <w:pPr>
        <w:ind w:firstLine="567"/>
        <w:rPr>
          <w:sz w:val="28"/>
          <w:szCs w:val="28"/>
          <w:lang w:val="kk-KZ"/>
        </w:rPr>
      </w:pPr>
      <w:r w:rsidRPr="00EE1FD3">
        <w:rPr>
          <w:sz w:val="28"/>
          <w:szCs w:val="28"/>
          <w:lang w:val="kk-KZ"/>
        </w:rPr>
        <w:t xml:space="preserve">          – байқау комиссиясының хаттамасына сілтеме;</w:t>
      </w:r>
    </w:p>
    <w:p w14:paraId="0B93EBB6" w14:textId="77777777" w:rsidR="00EE1FD3" w:rsidRPr="00EE1FD3" w:rsidRDefault="00EE1FD3" w:rsidP="00EE1FD3">
      <w:pPr>
        <w:ind w:firstLine="567"/>
        <w:rPr>
          <w:sz w:val="28"/>
          <w:szCs w:val="28"/>
          <w:lang w:val="kk-KZ"/>
        </w:rPr>
      </w:pPr>
      <w:r w:rsidRPr="00EE1FD3">
        <w:rPr>
          <w:sz w:val="28"/>
          <w:szCs w:val="28"/>
          <w:lang w:val="kk-KZ"/>
        </w:rPr>
        <w:t xml:space="preserve">          –  шығармашылық жобаның деректері (атауы, жүзеге асыру мерзімі);</w:t>
      </w:r>
    </w:p>
    <w:p w14:paraId="44C65AD7" w14:textId="77777777" w:rsidR="00EE1FD3" w:rsidRPr="00EE1FD3" w:rsidRDefault="00EE1FD3" w:rsidP="00EE1FD3">
      <w:pPr>
        <w:ind w:firstLine="567"/>
        <w:rPr>
          <w:sz w:val="28"/>
          <w:szCs w:val="28"/>
          <w:lang w:val="kk-KZ"/>
        </w:rPr>
      </w:pPr>
      <w:r w:rsidRPr="00EE1FD3">
        <w:rPr>
          <w:sz w:val="28"/>
          <w:szCs w:val="28"/>
          <w:lang w:val="kk-KZ"/>
        </w:rPr>
        <w:t xml:space="preserve">          – грант алушының алған қаражатты мақсатты пайдалану туралы міндеттемесі (есепті ұсына отырып);</w:t>
      </w:r>
    </w:p>
    <w:p w14:paraId="0897CD04" w14:textId="77777777" w:rsidR="00EE1FD3" w:rsidRPr="00EE1FD3" w:rsidRDefault="00EE1FD3" w:rsidP="00EE1FD3">
      <w:pPr>
        <w:ind w:firstLine="567"/>
        <w:rPr>
          <w:sz w:val="28"/>
          <w:szCs w:val="28"/>
          <w:lang w:val="kk-KZ"/>
        </w:rPr>
      </w:pPr>
      <w:r w:rsidRPr="00EE1FD3">
        <w:rPr>
          <w:sz w:val="28"/>
          <w:szCs w:val="28"/>
          <w:lang w:val="kk-KZ"/>
        </w:rPr>
        <w:t xml:space="preserve">          – Қордың бөлінген қаражатты мақсатты пайдаланылғанын бақылау құқығы;</w:t>
      </w:r>
    </w:p>
    <w:p w14:paraId="42A0BCF0" w14:textId="77777777" w:rsidR="00EE1FD3" w:rsidRPr="00EE1FD3" w:rsidRDefault="00EE1FD3" w:rsidP="00EE1FD3">
      <w:pPr>
        <w:ind w:firstLine="567"/>
        <w:rPr>
          <w:sz w:val="28"/>
          <w:szCs w:val="28"/>
          <w:lang w:val="kk-KZ"/>
        </w:rPr>
      </w:pPr>
      <w:r w:rsidRPr="00EE1FD3">
        <w:rPr>
          <w:sz w:val="28"/>
          <w:szCs w:val="28"/>
          <w:lang w:val="kk-KZ"/>
        </w:rPr>
        <w:t xml:space="preserve">        – грант алушының алған қаражатты мақсатсыз пайдаланғаны үшін жауапкершілігі.</w:t>
      </w:r>
    </w:p>
    <w:p w14:paraId="2B7D1CA7" w14:textId="77777777" w:rsidR="00EE1FD3" w:rsidRPr="00EE1FD3" w:rsidRDefault="00EE1FD3" w:rsidP="00EE1FD3">
      <w:pPr>
        <w:ind w:firstLine="567"/>
        <w:jc w:val="both"/>
        <w:rPr>
          <w:sz w:val="28"/>
          <w:szCs w:val="28"/>
          <w:lang w:val="kk-KZ"/>
        </w:rPr>
      </w:pPr>
      <w:r w:rsidRPr="00EE1FD3">
        <w:rPr>
          <w:sz w:val="28"/>
          <w:szCs w:val="28"/>
          <w:lang w:val="kk-KZ"/>
        </w:rPr>
        <w:t>3. Шығармашылық бірлестікке немесе ұйымға грант бөлінген жағдайда шарт ұжым атынан жауап беретін өкілеттілігі бар басшысымен жасалады.</w:t>
      </w:r>
    </w:p>
    <w:p w14:paraId="79C107DC" w14:textId="77777777" w:rsidR="00EE1FD3" w:rsidRPr="00EE1FD3" w:rsidRDefault="00EE1FD3" w:rsidP="00EE1FD3">
      <w:pPr>
        <w:pStyle w:val="bodytext"/>
        <w:ind w:firstLine="567"/>
        <w:rPr>
          <w:rFonts w:ascii="Times New Roman" w:hAnsi="Times New Roman"/>
          <w:color w:val="auto"/>
          <w:sz w:val="28"/>
          <w:szCs w:val="28"/>
          <w:lang w:val="kk-KZ"/>
        </w:rPr>
      </w:pPr>
      <w:r w:rsidRPr="00EE1FD3">
        <w:rPr>
          <w:rFonts w:ascii="Times New Roman" w:hAnsi="Times New Roman"/>
          <w:color w:val="auto"/>
          <w:sz w:val="28"/>
          <w:szCs w:val="28"/>
          <w:lang w:val="kk-KZ"/>
        </w:rPr>
        <w:t xml:space="preserve">4. Грант ақшалай қаражат түрінде беріледі, ол шартта көрсетілген тәртіп негізінде грант алушының шотына аударылады. </w:t>
      </w:r>
    </w:p>
    <w:p w14:paraId="7D5770EA" w14:textId="77777777" w:rsidR="00EE1FD3" w:rsidRPr="00EE1FD3" w:rsidRDefault="00EE1FD3" w:rsidP="00EE1FD3">
      <w:pPr>
        <w:pStyle w:val="bodytext"/>
        <w:ind w:firstLine="567"/>
        <w:rPr>
          <w:color w:val="auto"/>
          <w:sz w:val="28"/>
          <w:szCs w:val="28"/>
          <w:lang w:val="kk-KZ"/>
        </w:rPr>
      </w:pPr>
      <w:r w:rsidRPr="00EE1FD3">
        <w:rPr>
          <w:rFonts w:ascii="Times New Roman" w:hAnsi="Times New Roman"/>
          <w:color w:val="auto"/>
          <w:sz w:val="28"/>
          <w:szCs w:val="28"/>
          <w:lang w:val="kk-KZ"/>
        </w:rPr>
        <w:t>5. Гранттың мақсатсыз пайдаланылу фактісі анықталған жағдайда Қор қаржыландыруды тоқтатуға және аударылған қаражаттың қайтарылуын талап етуге құқылы</w:t>
      </w:r>
      <w:r w:rsidRPr="00EE1FD3">
        <w:rPr>
          <w:color w:val="auto"/>
          <w:sz w:val="28"/>
          <w:szCs w:val="28"/>
          <w:lang w:val="kk-KZ"/>
        </w:rPr>
        <w:t>.</w:t>
      </w:r>
    </w:p>
    <w:p w14:paraId="1E93B3BA" w14:textId="77777777" w:rsidR="00EE1FD3" w:rsidRPr="00EE1FD3" w:rsidRDefault="00EE1FD3" w:rsidP="00EE1FD3">
      <w:pPr>
        <w:ind w:firstLine="567"/>
        <w:jc w:val="both"/>
        <w:rPr>
          <w:sz w:val="28"/>
          <w:szCs w:val="28"/>
          <w:lang w:val="kk-KZ"/>
        </w:rPr>
      </w:pPr>
      <w:r w:rsidRPr="00EE1FD3">
        <w:rPr>
          <w:sz w:val="28"/>
          <w:szCs w:val="28"/>
          <w:lang w:val="kk-KZ"/>
        </w:rPr>
        <w:t xml:space="preserve">6. Шартта көрсетілген шығармашылық жобаның мерзімі аяқталғаннан кейін грант иегері Қорға грантты пайдалану туралы қорытынды есепті: жұмыс </w:t>
      </w:r>
      <w:r w:rsidRPr="00EE1FD3">
        <w:rPr>
          <w:sz w:val="28"/>
          <w:szCs w:val="28"/>
          <w:lang w:val="kk-KZ"/>
        </w:rPr>
        <w:lastRenderedPageBreak/>
        <w:t xml:space="preserve">нәтижелері және гранттың мақсатты жұмсалуы туралы – бюджеттік өтінім шеңберінде (растайтын құжаттардың көшірмелерін қоса береді) ұсынады. </w:t>
      </w:r>
    </w:p>
    <w:p w14:paraId="23629DA5" w14:textId="77777777" w:rsidR="00EE1FD3" w:rsidRPr="00EE1FD3" w:rsidRDefault="00EE1FD3" w:rsidP="00EE1FD3">
      <w:pPr>
        <w:ind w:firstLine="567"/>
        <w:jc w:val="both"/>
        <w:rPr>
          <w:sz w:val="28"/>
          <w:szCs w:val="28"/>
          <w:lang w:val="kk-KZ"/>
        </w:rPr>
      </w:pPr>
      <w:r w:rsidRPr="00EE1FD3">
        <w:rPr>
          <w:sz w:val="28"/>
          <w:szCs w:val="28"/>
          <w:lang w:val="kk-KZ"/>
        </w:rPr>
        <w:t xml:space="preserve">7. Бақылау нәтижелері құжат түрінде рәсімделеді және жобаның нәтижесі бойынша сараптамалық қорытынды жасауға негіз болады. </w:t>
      </w:r>
    </w:p>
    <w:p w14:paraId="194689D4" w14:textId="77777777" w:rsidR="00EE1FD3" w:rsidRPr="00EE1FD3" w:rsidRDefault="00EE1FD3" w:rsidP="00EE1FD3">
      <w:pPr>
        <w:ind w:firstLine="567"/>
        <w:jc w:val="both"/>
        <w:rPr>
          <w:sz w:val="28"/>
          <w:szCs w:val="28"/>
          <w:lang w:val="kk-KZ"/>
        </w:rPr>
      </w:pPr>
      <w:r w:rsidRPr="00EE1FD3">
        <w:rPr>
          <w:sz w:val="28"/>
          <w:szCs w:val="28"/>
          <w:lang w:val="kk-KZ"/>
        </w:rPr>
        <w:t xml:space="preserve">8. Қор гранты есебінен іске асырылған шығармашылық жобаның нәтижелерін иемдену, пайдалану және оларға билік ету шарттары Қазақстан Республикасының заңнамасына сәйкес анықталады. </w:t>
      </w:r>
    </w:p>
    <w:p w14:paraId="4222370C" w14:textId="77777777" w:rsidR="00EE1FD3" w:rsidRPr="00EE1FD3" w:rsidRDefault="00EE1FD3" w:rsidP="00EE1FD3">
      <w:pPr>
        <w:jc w:val="both"/>
        <w:rPr>
          <w:sz w:val="28"/>
          <w:szCs w:val="28"/>
          <w:lang w:val="kk-KZ"/>
        </w:rPr>
      </w:pPr>
    </w:p>
    <w:p w14:paraId="35A6A791" w14:textId="77777777" w:rsidR="00EE1FD3" w:rsidRPr="00EE1FD3" w:rsidRDefault="00EE1FD3" w:rsidP="00EE1FD3">
      <w:pPr>
        <w:jc w:val="center"/>
        <w:rPr>
          <w:sz w:val="28"/>
          <w:szCs w:val="28"/>
        </w:rPr>
      </w:pPr>
      <w:r w:rsidRPr="00EE1FD3">
        <w:rPr>
          <w:sz w:val="28"/>
          <w:szCs w:val="28"/>
        </w:rPr>
        <w:t>________________</w:t>
      </w:r>
    </w:p>
    <w:p w14:paraId="1BA12688" w14:textId="3F4882BF" w:rsidR="00BA5D77" w:rsidRDefault="00BA5D77" w:rsidP="00EE1FD3">
      <w:pPr>
        <w:pStyle w:val="a3"/>
        <w:rPr>
          <w:rFonts w:ascii="Times New Roman" w:hAnsi="Times New Roman" w:cs="Times New Roman"/>
          <w:sz w:val="28"/>
          <w:szCs w:val="28"/>
        </w:rPr>
      </w:pPr>
    </w:p>
    <w:p w14:paraId="5BCCBAB8" w14:textId="5823FCCF" w:rsidR="00EE1FD3" w:rsidRDefault="00EE1FD3" w:rsidP="00EE1FD3">
      <w:pPr>
        <w:pStyle w:val="a3"/>
        <w:rPr>
          <w:rFonts w:ascii="Times New Roman" w:hAnsi="Times New Roman" w:cs="Times New Roman"/>
          <w:sz w:val="28"/>
          <w:szCs w:val="28"/>
        </w:rPr>
      </w:pPr>
    </w:p>
    <w:p w14:paraId="77A6747A" w14:textId="47CF6002" w:rsidR="00EE1FD3" w:rsidRDefault="00EE1FD3" w:rsidP="00EE1FD3">
      <w:pPr>
        <w:pStyle w:val="a3"/>
        <w:rPr>
          <w:rFonts w:ascii="Times New Roman" w:hAnsi="Times New Roman" w:cs="Times New Roman"/>
          <w:sz w:val="28"/>
          <w:szCs w:val="28"/>
        </w:rPr>
      </w:pPr>
    </w:p>
    <w:p w14:paraId="111D1617" w14:textId="77777777" w:rsidR="00EE1FD3" w:rsidRPr="00EE1FD3" w:rsidRDefault="00EE1FD3" w:rsidP="00EE1FD3">
      <w:pPr>
        <w:jc w:val="center"/>
        <w:rPr>
          <w:b/>
          <w:sz w:val="28"/>
          <w:szCs w:val="28"/>
          <w:lang w:val="kk-KZ"/>
        </w:rPr>
      </w:pPr>
      <w:r w:rsidRPr="00EE1FD3">
        <w:rPr>
          <w:b/>
          <w:sz w:val="28"/>
          <w:szCs w:val="28"/>
          <w:lang w:val="kk-KZ"/>
        </w:rPr>
        <w:t xml:space="preserve">Правила </w:t>
      </w:r>
    </w:p>
    <w:p w14:paraId="23E53883" w14:textId="77777777" w:rsidR="00EE1FD3" w:rsidRPr="00EE1FD3" w:rsidRDefault="00EE1FD3" w:rsidP="00EE1FD3">
      <w:pPr>
        <w:jc w:val="center"/>
        <w:rPr>
          <w:b/>
          <w:sz w:val="28"/>
          <w:szCs w:val="28"/>
        </w:rPr>
      </w:pPr>
      <w:r w:rsidRPr="00EE1FD3">
        <w:rPr>
          <w:b/>
          <w:sz w:val="28"/>
          <w:szCs w:val="28"/>
        </w:rPr>
        <w:t xml:space="preserve">выделения грантов на творческие проекты в области культуры и искусства из средств Фонда Нурсултана Назарбаева </w:t>
      </w:r>
    </w:p>
    <w:p w14:paraId="2BB5D05C" w14:textId="77777777" w:rsidR="00EE1FD3" w:rsidRPr="00EE1FD3" w:rsidRDefault="00EE1FD3" w:rsidP="00EE1FD3">
      <w:pPr>
        <w:jc w:val="center"/>
        <w:rPr>
          <w:b/>
          <w:sz w:val="28"/>
          <w:szCs w:val="28"/>
        </w:rPr>
      </w:pPr>
    </w:p>
    <w:p w14:paraId="790719EF" w14:textId="77777777" w:rsidR="00EE1FD3" w:rsidRPr="00EE1FD3" w:rsidRDefault="00EE1FD3" w:rsidP="00EE1FD3">
      <w:pPr>
        <w:shd w:val="clear" w:color="auto" w:fill="FFFFFF"/>
        <w:spacing w:line="276" w:lineRule="auto"/>
        <w:jc w:val="center"/>
        <w:rPr>
          <w:b/>
          <w:bCs/>
          <w:spacing w:val="2"/>
          <w:sz w:val="28"/>
          <w:szCs w:val="28"/>
        </w:rPr>
      </w:pPr>
      <w:r w:rsidRPr="00EE1FD3">
        <w:rPr>
          <w:b/>
          <w:bCs/>
          <w:spacing w:val="2"/>
          <w:sz w:val="28"/>
          <w:szCs w:val="28"/>
        </w:rPr>
        <w:t xml:space="preserve">1. </w:t>
      </w:r>
      <w:bookmarkStart w:id="5" w:name="r1"/>
      <w:r w:rsidRPr="00EE1FD3">
        <w:rPr>
          <w:b/>
          <w:bCs/>
          <w:spacing w:val="2"/>
          <w:sz w:val="28"/>
          <w:szCs w:val="28"/>
        </w:rPr>
        <w:t>Общие положения</w:t>
      </w:r>
      <w:bookmarkEnd w:id="5"/>
    </w:p>
    <w:p w14:paraId="207ACEBA" w14:textId="77777777" w:rsidR="00EE1FD3" w:rsidRPr="00EE1FD3" w:rsidRDefault="00EE1FD3" w:rsidP="00EE1FD3">
      <w:pPr>
        <w:shd w:val="clear" w:color="auto" w:fill="FFFFFF"/>
        <w:spacing w:line="276" w:lineRule="auto"/>
        <w:jc w:val="center"/>
        <w:rPr>
          <w:b/>
          <w:bCs/>
          <w:spacing w:val="2"/>
          <w:sz w:val="28"/>
          <w:szCs w:val="28"/>
        </w:rPr>
      </w:pPr>
    </w:p>
    <w:p w14:paraId="6BC37715" w14:textId="77777777" w:rsidR="00B44029" w:rsidRDefault="00EE1FD3" w:rsidP="00B44029">
      <w:pPr>
        <w:pStyle w:val="a6"/>
        <w:numPr>
          <w:ilvl w:val="0"/>
          <w:numId w:val="14"/>
        </w:numPr>
        <w:jc w:val="both"/>
        <w:rPr>
          <w:snapToGrid w:val="0"/>
          <w:sz w:val="28"/>
          <w:szCs w:val="28"/>
        </w:rPr>
      </w:pPr>
      <w:r w:rsidRPr="00B44029">
        <w:rPr>
          <w:snapToGrid w:val="0"/>
          <w:sz w:val="28"/>
          <w:szCs w:val="28"/>
        </w:rPr>
        <w:t>Настоящее Положение определяет порядок выделения грантов на творческие проекты в области культуры и искусства (далее - Гранты) из средств Фонда Нурсултана Назарбаева (далее – Фонд).</w:t>
      </w:r>
    </w:p>
    <w:p w14:paraId="5CD4AF5F" w14:textId="2F04F1F8" w:rsidR="00EE1FD3" w:rsidRPr="00B44029" w:rsidRDefault="00EE1FD3" w:rsidP="00B44029">
      <w:pPr>
        <w:pStyle w:val="a6"/>
        <w:numPr>
          <w:ilvl w:val="0"/>
          <w:numId w:val="14"/>
        </w:numPr>
        <w:jc w:val="both"/>
        <w:rPr>
          <w:snapToGrid w:val="0"/>
          <w:sz w:val="28"/>
          <w:szCs w:val="28"/>
        </w:rPr>
      </w:pPr>
      <w:r w:rsidRPr="00B44029">
        <w:rPr>
          <w:snapToGrid w:val="0"/>
          <w:sz w:val="28"/>
          <w:szCs w:val="28"/>
        </w:rPr>
        <w:t>Целями выделения Грантов являются:</w:t>
      </w:r>
    </w:p>
    <w:p w14:paraId="6658C2A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Поддержка молодых деятелей культуры и искусства, а также проектов и работ художников, креаторов, творческих объединений и организаций, осуществляющих деятельность в сфере культуры и искусства, дизайна, моды и творческого предпринимательства.</w:t>
      </w:r>
    </w:p>
    <w:p w14:paraId="763147A7"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Генерирование эффективной творческой и идейной среды, формирующей культуру современного поколения, посредством финансирования и поддержки проектов и работ художников и креаторов, а также организаций, осуществляющих деятельность в сфере культуры и искусства.</w:t>
      </w:r>
    </w:p>
    <w:p w14:paraId="5B96C595"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Поддержка образовательных и выставочных проектов в сфере культуры и искусства, реализуемых на площадках Фонда.</w:t>
      </w:r>
    </w:p>
    <w:p w14:paraId="4226BEF8"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Оживление культурного информационного поля и повышение культурного многообразия.</w:t>
      </w:r>
    </w:p>
    <w:p w14:paraId="637901C4" w14:textId="3D362AC8" w:rsidR="00EE1FD3" w:rsidRPr="00B44029" w:rsidRDefault="00EE1FD3" w:rsidP="00B44029">
      <w:pPr>
        <w:pStyle w:val="a6"/>
        <w:numPr>
          <w:ilvl w:val="0"/>
          <w:numId w:val="14"/>
        </w:numPr>
        <w:jc w:val="both"/>
        <w:rPr>
          <w:snapToGrid w:val="0"/>
          <w:sz w:val="28"/>
          <w:szCs w:val="28"/>
        </w:rPr>
      </w:pPr>
      <w:r w:rsidRPr="00B44029">
        <w:rPr>
          <w:snapToGrid w:val="0"/>
          <w:sz w:val="28"/>
          <w:szCs w:val="28"/>
        </w:rPr>
        <w:t>Выделение грантов на творческие проекты осуществляется на конкурсной основе.</w:t>
      </w:r>
    </w:p>
    <w:p w14:paraId="34459598" w14:textId="77777777" w:rsidR="00EE1FD3" w:rsidRPr="00EE1FD3" w:rsidRDefault="00EE1FD3" w:rsidP="00EE1FD3">
      <w:pPr>
        <w:jc w:val="both"/>
        <w:rPr>
          <w:snapToGrid w:val="0"/>
          <w:sz w:val="28"/>
          <w:szCs w:val="28"/>
        </w:rPr>
      </w:pPr>
    </w:p>
    <w:p w14:paraId="6C88B671" w14:textId="77777777" w:rsidR="00EE1FD3" w:rsidRPr="00EE1FD3" w:rsidRDefault="00EE1FD3" w:rsidP="00EE1FD3">
      <w:pPr>
        <w:ind w:firstLine="708"/>
        <w:jc w:val="center"/>
        <w:rPr>
          <w:b/>
          <w:sz w:val="28"/>
          <w:szCs w:val="28"/>
        </w:rPr>
      </w:pPr>
      <w:r w:rsidRPr="00EE1FD3">
        <w:rPr>
          <w:b/>
          <w:sz w:val="28"/>
          <w:szCs w:val="28"/>
        </w:rPr>
        <w:t xml:space="preserve">2. Общий порядок проведения конкурса на соискание грантов </w:t>
      </w:r>
    </w:p>
    <w:p w14:paraId="53CBFF2A" w14:textId="77777777" w:rsidR="00EE1FD3" w:rsidRPr="00EE1FD3" w:rsidRDefault="00EE1FD3" w:rsidP="00EE1FD3">
      <w:pPr>
        <w:ind w:firstLine="708"/>
        <w:jc w:val="center"/>
        <w:rPr>
          <w:b/>
          <w:snapToGrid w:val="0"/>
          <w:sz w:val="28"/>
          <w:szCs w:val="28"/>
        </w:rPr>
      </w:pPr>
    </w:p>
    <w:p w14:paraId="5408E0AC" w14:textId="5D8A3C06" w:rsidR="00EE1FD3" w:rsidRPr="00B44029" w:rsidRDefault="00EE1FD3" w:rsidP="00B44029">
      <w:pPr>
        <w:pStyle w:val="a6"/>
        <w:numPr>
          <w:ilvl w:val="0"/>
          <w:numId w:val="15"/>
        </w:numPr>
        <w:jc w:val="both"/>
        <w:rPr>
          <w:snapToGrid w:val="0"/>
          <w:sz w:val="28"/>
          <w:szCs w:val="28"/>
        </w:rPr>
      </w:pPr>
      <w:r w:rsidRPr="00B44029">
        <w:rPr>
          <w:snapToGrid w:val="0"/>
          <w:sz w:val="28"/>
          <w:szCs w:val="28"/>
        </w:rPr>
        <w:t xml:space="preserve">Объявление о проведении конкурса размещается на сайте Фонда </w:t>
      </w:r>
      <w:hyperlink r:id="rId6" w:history="1">
        <w:r w:rsidRPr="00B44029">
          <w:rPr>
            <w:rStyle w:val="a4"/>
            <w:snapToGrid w:val="0"/>
            <w:sz w:val="28"/>
            <w:szCs w:val="28"/>
            <w:lang w:val="en-US"/>
          </w:rPr>
          <w:t>www</w:t>
        </w:r>
        <w:r w:rsidRPr="00B44029">
          <w:rPr>
            <w:rStyle w:val="a4"/>
            <w:snapToGrid w:val="0"/>
            <w:sz w:val="28"/>
            <w:szCs w:val="28"/>
          </w:rPr>
          <w:t>.</w:t>
        </w:r>
        <w:r w:rsidRPr="00B44029">
          <w:rPr>
            <w:rStyle w:val="a4"/>
            <w:snapToGrid w:val="0"/>
            <w:sz w:val="28"/>
            <w:szCs w:val="28"/>
            <w:lang w:val="en-US"/>
          </w:rPr>
          <w:t>fnn</w:t>
        </w:r>
        <w:r w:rsidRPr="00B44029">
          <w:rPr>
            <w:rStyle w:val="a4"/>
            <w:snapToGrid w:val="0"/>
            <w:sz w:val="28"/>
            <w:szCs w:val="28"/>
          </w:rPr>
          <w:t>.</w:t>
        </w:r>
        <w:r w:rsidRPr="00B44029">
          <w:rPr>
            <w:rStyle w:val="a4"/>
            <w:snapToGrid w:val="0"/>
            <w:sz w:val="28"/>
            <w:szCs w:val="28"/>
            <w:lang w:val="en-US"/>
          </w:rPr>
          <w:t>kz</w:t>
        </w:r>
      </w:hyperlink>
      <w:r w:rsidRPr="00B44029">
        <w:rPr>
          <w:snapToGrid w:val="0"/>
          <w:sz w:val="28"/>
          <w:szCs w:val="28"/>
        </w:rPr>
        <w:t xml:space="preserve"> и в соцсетях.</w:t>
      </w:r>
    </w:p>
    <w:p w14:paraId="73A00E55"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lastRenderedPageBreak/>
        <w:t>Фонд на конкурсной основе выделяет 10 грантов по 2 000 000 (два миллиона) тенге.</w:t>
      </w:r>
    </w:p>
    <w:p w14:paraId="5E52C9A4"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К участию в конкурсе на соискание грантов на творческие проекты допускаются творческие работники не старше 40 лет, являющиеся гражданами Казахстана, а также творческие объединения и организации, занимающиеся деятельностью в сфере культуры и искусства.</w:t>
      </w:r>
    </w:p>
    <w:p w14:paraId="290E6EAC"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Сбор заявок на соискание грантов осуществляется в онлайн-формате на официальном сайте Фонда.</w:t>
      </w:r>
      <w:r w:rsidRPr="00EE1FD3">
        <w:rPr>
          <w:snapToGrid w:val="0"/>
          <w:sz w:val="28"/>
          <w:szCs w:val="28"/>
          <w:lang w:val="kk-KZ"/>
        </w:rPr>
        <w:t xml:space="preserve"> </w:t>
      </w:r>
    </w:p>
    <w:p w14:paraId="29B88B03"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Проекты заявителей охватывают следующие направления, но не ограничиваются ими:</w:t>
      </w:r>
    </w:p>
    <w:p w14:paraId="27B9B35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Театр / Кино / Драматургия</w:t>
      </w:r>
    </w:p>
    <w:p w14:paraId="1A22658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Музыка / Танец</w:t>
      </w:r>
    </w:p>
    <w:p w14:paraId="349EB49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Телевидение / Радио</w:t>
      </w:r>
    </w:p>
    <w:p w14:paraId="478364B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Актерское мастерство</w:t>
      </w:r>
    </w:p>
    <w:p w14:paraId="16BC9CFA"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Современный вокал </w:t>
      </w:r>
    </w:p>
    <w:p w14:paraId="5CDECF07"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Современное искусство</w:t>
      </w:r>
    </w:p>
    <w:p w14:paraId="6AB91FD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Фотография</w:t>
      </w:r>
    </w:p>
    <w:p w14:paraId="5B06CB26"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Литература, поэзия</w:t>
      </w:r>
    </w:p>
    <w:p w14:paraId="2EAC676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Мода</w:t>
      </w:r>
    </w:p>
    <w:p w14:paraId="27083BF4"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Дизайн</w:t>
      </w:r>
    </w:p>
    <w:p w14:paraId="01F0CF72"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Ремесленное дело</w:t>
      </w:r>
    </w:p>
    <w:p w14:paraId="0E52E6B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Новые медиа</w:t>
      </w:r>
    </w:p>
    <w:p w14:paraId="1D68B01B"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Креативные индустрии</w:t>
      </w:r>
    </w:p>
    <w:p w14:paraId="5438AED5"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На конкурс принимается не более трех заявок от одного соискателя.</w:t>
      </w:r>
    </w:p>
    <w:p w14:paraId="1D9815F8" w14:textId="77777777" w:rsidR="00EE1FD3" w:rsidRPr="00EE1FD3" w:rsidRDefault="00EE1FD3" w:rsidP="00B44029">
      <w:pPr>
        <w:numPr>
          <w:ilvl w:val="0"/>
          <w:numId w:val="15"/>
        </w:numPr>
        <w:ind w:left="1418" w:hanging="709"/>
        <w:jc w:val="both"/>
        <w:rPr>
          <w:snapToGrid w:val="0"/>
          <w:sz w:val="28"/>
          <w:szCs w:val="28"/>
        </w:rPr>
      </w:pPr>
      <w:r w:rsidRPr="00EE1FD3">
        <w:rPr>
          <w:snapToGrid w:val="0"/>
          <w:sz w:val="28"/>
          <w:szCs w:val="28"/>
        </w:rPr>
        <w:t>Конкурс проводится в три этапа:</w:t>
      </w:r>
    </w:p>
    <w:p w14:paraId="6E8F96D8" w14:textId="77777777" w:rsidR="00EE1FD3" w:rsidRPr="00EE1FD3" w:rsidRDefault="00EE1FD3" w:rsidP="00EE1FD3">
      <w:pPr>
        <w:ind w:firstLine="851"/>
        <w:jc w:val="both"/>
        <w:rPr>
          <w:snapToGrid w:val="0"/>
          <w:sz w:val="28"/>
          <w:szCs w:val="28"/>
        </w:rPr>
      </w:pPr>
      <w:r w:rsidRPr="00EE1FD3">
        <w:rPr>
          <w:snapToGrid w:val="0"/>
          <w:sz w:val="28"/>
          <w:szCs w:val="28"/>
        </w:rPr>
        <w:tab/>
        <w:t>I этап - прием, первичный отбор конкурсных заявок и конкурсной документации на предмет соответствия установленным требованиям.</w:t>
      </w:r>
    </w:p>
    <w:p w14:paraId="159ACED0" w14:textId="77777777" w:rsidR="00EE1FD3" w:rsidRPr="00EE1FD3" w:rsidRDefault="00EE1FD3" w:rsidP="00EE1FD3">
      <w:pPr>
        <w:ind w:left="851"/>
        <w:jc w:val="both"/>
        <w:rPr>
          <w:snapToGrid w:val="0"/>
          <w:sz w:val="28"/>
          <w:szCs w:val="28"/>
        </w:rPr>
      </w:pPr>
      <w:r w:rsidRPr="00EE1FD3">
        <w:rPr>
          <w:snapToGrid w:val="0"/>
          <w:sz w:val="28"/>
          <w:szCs w:val="28"/>
        </w:rPr>
        <w:tab/>
        <w:t>II этап – онлайн-оценка проектов, формирование шорт-листа финалистов конкурса.</w:t>
      </w:r>
    </w:p>
    <w:p w14:paraId="6EFCBC3B" w14:textId="77777777" w:rsidR="00EE1FD3" w:rsidRPr="00EE1FD3" w:rsidRDefault="00EE1FD3" w:rsidP="00EE1FD3">
      <w:pPr>
        <w:ind w:firstLine="851"/>
        <w:jc w:val="both"/>
        <w:rPr>
          <w:snapToGrid w:val="0"/>
          <w:sz w:val="28"/>
          <w:szCs w:val="28"/>
        </w:rPr>
      </w:pPr>
      <w:r w:rsidRPr="00EE1FD3">
        <w:rPr>
          <w:snapToGrid w:val="0"/>
          <w:sz w:val="28"/>
          <w:szCs w:val="28"/>
        </w:rPr>
        <w:tab/>
        <w:t>III этап - защита финалистов шорт-листа в г. Алматы. Определение победителей.</w:t>
      </w:r>
    </w:p>
    <w:p w14:paraId="70CE05E3" w14:textId="77777777" w:rsidR="00EE1FD3" w:rsidRPr="00EE1FD3" w:rsidRDefault="00EE1FD3" w:rsidP="00B44029">
      <w:pPr>
        <w:numPr>
          <w:ilvl w:val="0"/>
          <w:numId w:val="15"/>
        </w:numPr>
        <w:ind w:left="0" w:firstLine="709"/>
        <w:jc w:val="both"/>
        <w:rPr>
          <w:sz w:val="28"/>
          <w:szCs w:val="28"/>
        </w:rPr>
      </w:pPr>
      <w:r w:rsidRPr="00EE1FD3">
        <w:rPr>
          <w:sz w:val="28"/>
          <w:szCs w:val="28"/>
        </w:rPr>
        <w:t>Победители конкурса определяются решением конкурсной комиссии и награждаются дипломами с выделением благотворительного (спонсорского) финансирования из средств Фонда для поддержки реализации проектов.</w:t>
      </w:r>
    </w:p>
    <w:p w14:paraId="2AC4C961" w14:textId="77777777" w:rsidR="00EE1FD3" w:rsidRPr="00EE1FD3" w:rsidRDefault="00EE1FD3" w:rsidP="00B44029">
      <w:pPr>
        <w:numPr>
          <w:ilvl w:val="0"/>
          <w:numId w:val="15"/>
        </w:numPr>
        <w:ind w:left="0" w:firstLine="709"/>
        <w:jc w:val="both"/>
        <w:rPr>
          <w:snapToGrid w:val="0"/>
          <w:sz w:val="28"/>
          <w:szCs w:val="28"/>
        </w:rPr>
      </w:pPr>
      <w:r w:rsidRPr="00EE1FD3">
        <w:rPr>
          <w:snapToGrid w:val="0"/>
          <w:sz w:val="28"/>
          <w:szCs w:val="28"/>
        </w:rPr>
        <w:t>Организатором конкурса, обеспечивающим его информационное, техническое и финансовое сопровождение, является Фонд.</w:t>
      </w:r>
    </w:p>
    <w:p w14:paraId="5A6E6813" w14:textId="77777777" w:rsidR="00EE1FD3" w:rsidRPr="00EE1FD3" w:rsidRDefault="00EE1FD3" w:rsidP="00EE1FD3">
      <w:pPr>
        <w:jc w:val="both"/>
        <w:rPr>
          <w:sz w:val="28"/>
          <w:szCs w:val="28"/>
        </w:rPr>
      </w:pPr>
    </w:p>
    <w:p w14:paraId="589B98F0" w14:textId="77777777" w:rsidR="00EE1FD3" w:rsidRPr="00EE1FD3" w:rsidRDefault="00EE1FD3" w:rsidP="00EE1FD3">
      <w:pPr>
        <w:jc w:val="center"/>
        <w:rPr>
          <w:b/>
          <w:sz w:val="28"/>
          <w:szCs w:val="28"/>
        </w:rPr>
      </w:pPr>
      <w:r w:rsidRPr="00EE1FD3">
        <w:rPr>
          <w:b/>
          <w:sz w:val="28"/>
          <w:szCs w:val="28"/>
        </w:rPr>
        <w:t>3. Порядок подачи конкурсных заявок и конкурсных проектов</w:t>
      </w:r>
    </w:p>
    <w:p w14:paraId="64470893" w14:textId="77777777" w:rsidR="00EE1FD3" w:rsidRPr="00EE1FD3" w:rsidRDefault="00EE1FD3" w:rsidP="00EE1FD3">
      <w:pPr>
        <w:jc w:val="center"/>
        <w:rPr>
          <w:b/>
          <w:sz w:val="28"/>
          <w:szCs w:val="28"/>
        </w:rPr>
      </w:pPr>
    </w:p>
    <w:p w14:paraId="1420E3FE" w14:textId="36463D7A" w:rsidR="00EE1FD3" w:rsidRPr="00B44029" w:rsidRDefault="00EE1FD3" w:rsidP="00B44029">
      <w:pPr>
        <w:pStyle w:val="a6"/>
        <w:numPr>
          <w:ilvl w:val="0"/>
          <w:numId w:val="17"/>
        </w:numPr>
        <w:jc w:val="both"/>
        <w:rPr>
          <w:snapToGrid w:val="0"/>
          <w:sz w:val="28"/>
          <w:szCs w:val="28"/>
        </w:rPr>
      </w:pPr>
      <w:r w:rsidRPr="00B44029">
        <w:rPr>
          <w:snapToGrid w:val="0"/>
          <w:sz w:val="28"/>
          <w:szCs w:val="28"/>
        </w:rPr>
        <w:t>Для участия в конкурсе на соискание грантов необходимо предоставить следующие материалы, заполнив форму участника на сайте Фонда:</w:t>
      </w:r>
    </w:p>
    <w:p w14:paraId="4CD75307" w14:textId="77777777" w:rsidR="00EE1FD3" w:rsidRPr="00EE1FD3" w:rsidRDefault="00EE1FD3" w:rsidP="00EE1FD3">
      <w:pPr>
        <w:numPr>
          <w:ilvl w:val="0"/>
          <w:numId w:val="9"/>
        </w:numPr>
        <w:ind w:left="1276" w:hanging="425"/>
        <w:jc w:val="both"/>
        <w:rPr>
          <w:snapToGrid w:val="0"/>
          <w:sz w:val="28"/>
          <w:szCs w:val="28"/>
        </w:rPr>
      </w:pPr>
      <w:r w:rsidRPr="00EE1FD3">
        <w:rPr>
          <w:snapToGrid w:val="0"/>
          <w:sz w:val="28"/>
          <w:szCs w:val="28"/>
        </w:rPr>
        <w:t xml:space="preserve"> Заявку по форме.</w:t>
      </w:r>
    </w:p>
    <w:p w14:paraId="7B98FF84" w14:textId="77777777" w:rsidR="00EE1FD3" w:rsidRPr="00EE1FD3" w:rsidRDefault="00EE1FD3" w:rsidP="00EE1FD3">
      <w:pPr>
        <w:numPr>
          <w:ilvl w:val="0"/>
          <w:numId w:val="9"/>
        </w:numPr>
        <w:ind w:left="1418" w:hanging="567"/>
        <w:jc w:val="both"/>
        <w:rPr>
          <w:snapToGrid w:val="0"/>
          <w:sz w:val="28"/>
          <w:szCs w:val="28"/>
        </w:rPr>
      </w:pPr>
      <w:r w:rsidRPr="00EE1FD3">
        <w:rPr>
          <w:snapToGrid w:val="0"/>
          <w:sz w:val="28"/>
          <w:szCs w:val="28"/>
        </w:rPr>
        <w:lastRenderedPageBreak/>
        <w:t>Презентация проекта в произвольной форме, наглядно представляющая проект и включающая в себя:</w:t>
      </w:r>
    </w:p>
    <w:p w14:paraId="378F723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Наименование творческого проекта</w:t>
      </w:r>
    </w:p>
    <w:p w14:paraId="151CE32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Суть проекта</w:t>
      </w:r>
    </w:p>
    <w:p w14:paraId="1041F8E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Цель проекта</w:t>
      </w:r>
    </w:p>
    <w:p w14:paraId="4DF57055"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Содержание проекта</w:t>
      </w:r>
    </w:p>
    <w:p w14:paraId="5BE3473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Календарный план проекта</w:t>
      </w:r>
    </w:p>
    <w:p w14:paraId="3930F19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Обоснование значимости проекта</w:t>
      </w:r>
    </w:p>
    <w:p w14:paraId="25B1D094"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Методы осуществления проекта </w:t>
      </w:r>
    </w:p>
    <w:p w14:paraId="319B8E9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Ожидаемые результаты </w:t>
      </w:r>
    </w:p>
    <w:p w14:paraId="37BAF68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Количество исполнителей проекта</w:t>
      </w:r>
    </w:p>
    <w:p w14:paraId="1A8F61B2"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Общая стоимость проекта</w:t>
      </w:r>
    </w:p>
    <w:p w14:paraId="09A3B14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Запрашиваемый объем финансирования проекта по гранту </w:t>
      </w:r>
    </w:p>
    <w:p w14:paraId="67D57CF6"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Партнеры и спонсоры проекта </w:t>
      </w:r>
    </w:p>
    <w:p w14:paraId="0427C6BB" w14:textId="77777777" w:rsidR="00EE1FD3" w:rsidRPr="00EE1FD3" w:rsidRDefault="00EE1FD3" w:rsidP="00EE1FD3">
      <w:pPr>
        <w:numPr>
          <w:ilvl w:val="0"/>
          <w:numId w:val="9"/>
        </w:numPr>
        <w:ind w:left="1418" w:hanging="567"/>
        <w:jc w:val="both"/>
        <w:rPr>
          <w:snapToGrid w:val="0"/>
          <w:sz w:val="28"/>
          <w:szCs w:val="28"/>
        </w:rPr>
      </w:pPr>
      <w:r w:rsidRPr="00EE1FD3">
        <w:rPr>
          <w:snapToGrid w:val="0"/>
          <w:sz w:val="28"/>
          <w:szCs w:val="28"/>
        </w:rPr>
        <w:t>Смета расходов (бюджетная заявка) согласно шаблону.</w:t>
      </w:r>
    </w:p>
    <w:p w14:paraId="04FFB3DA" w14:textId="77777777" w:rsidR="00EE1FD3" w:rsidRPr="00EE1FD3" w:rsidRDefault="00EE1FD3" w:rsidP="00EE1FD3">
      <w:pPr>
        <w:numPr>
          <w:ilvl w:val="0"/>
          <w:numId w:val="9"/>
        </w:numPr>
        <w:ind w:left="1418" w:hanging="567"/>
        <w:jc w:val="both"/>
        <w:rPr>
          <w:sz w:val="28"/>
          <w:szCs w:val="28"/>
        </w:rPr>
      </w:pPr>
      <w:r w:rsidRPr="00EE1FD3">
        <w:rPr>
          <w:snapToGrid w:val="0"/>
          <w:sz w:val="28"/>
          <w:szCs w:val="28"/>
        </w:rPr>
        <w:t>Копия удостоверения личности (если заявка подается от творческого</w:t>
      </w:r>
      <w:r w:rsidRPr="00EE1FD3">
        <w:rPr>
          <w:sz w:val="28"/>
          <w:szCs w:val="28"/>
        </w:rPr>
        <w:t xml:space="preserve"> коллектива/организации, представляются сканы документов каждого его участника/справка о государственной регистрации).</w:t>
      </w:r>
    </w:p>
    <w:p w14:paraId="60A36359" w14:textId="77777777" w:rsidR="00EE1FD3" w:rsidRPr="00EE1FD3" w:rsidRDefault="00EE1FD3" w:rsidP="00EE1FD3">
      <w:pPr>
        <w:numPr>
          <w:ilvl w:val="0"/>
          <w:numId w:val="3"/>
        </w:numPr>
        <w:ind w:left="0" w:firstLine="851"/>
        <w:jc w:val="both"/>
        <w:rPr>
          <w:snapToGrid w:val="0"/>
          <w:sz w:val="28"/>
          <w:szCs w:val="28"/>
        </w:rPr>
      </w:pPr>
      <w:r w:rsidRPr="00EE1FD3">
        <w:rPr>
          <w:snapToGrid w:val="0"/>
          <w:sz w:val="28"/>
          <w:szCs w:val="28"/>
        </w:rPr>
        <w:t xml:space="preserve">Заявка подается в электронном формате на официальном сайте Фонда. </w:t>
      </w:r>
    </w:p>
    <w:p w14:paraId="77272D2A" w14:textId="77777777" w:rsidR="00EE1FD3" w:rsidRPr="00EE1FD3" w:rsidRDefault="00EE1FD3" w:rsidP="00EE1FD3">
      <w:pPr>
        <w:numPr>
          <w:ilvl w:val="0"/>
          <w:numId w:val="3"/>
        </w:numPr>
        <w:ind w:left="0" w:firstLine="709"/>
        <w:jc w:val="both"/>
        <w:rPr>
          <w:snapToGrid w:val="0"/>
          <w:sz w:val="28"/>
          <w:szCs w:val="28"/>
        </w:rPr>
      </w:pPr>
      <w:r w:rsidRPr="00EE1FD3">
        <w:rPr>
          <w:snapToGrid w:val="0"/>
          <w:sz w:val="28"/>
          <w:szCs w:val="28"/>
        </w:rPr>
        <w:t>Материалы для участия в конкурсе оформляются и представляются на государственном или русском языке.</w:t>
      </w:r>
    </w:p>
    <w:p w14:paraId="34FC8A50" w14:textId="77777777" w:rsidR="00EE1FD3" w:rsidRPr="00EE1FD3" w:rsidRDefault="00EE1FD3" w:rsidP="00EE1FD3">
      <w:pPr>
        <w:numPr>
          <w:ilvl w:val="0"/>
          <w:numId w:val="3"/>
        </w:numPr>
        <w:ind w:left="0" w:firstLine="709"/>
        <w:jc w:val="both"/>
        <w:rPr>
          <w:sz w:val="28"/>
          <w:szCs w:val="28"/>
        </w:rPr>
      </w:pPr>
      <w:r w:rsidRPr="00EE1FD3">
        <w:rPr>
          <w:snapToGrid w:val="0"/>
          <w:sz w:val="28"/>
          <w:szCs w:val="28"/>
        </w:rPr>
        <w:t>Не рассматриваются</w:t>
      </w:r>
      <w:r w:rsidRPr="00EE1FD3">
        <w:rPr>
          <w:sz w:val="28"/>
          <w:szCs w:val="28"/>
        </w:rPr>
        <w:t xml:space="preserve"> и не допускаются к участию в конкурсе заявки:</w:t>
      </w:r>
    </w:p>
    <w:p w14:paraId="5752E1D3"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не соответствующие условиям конкурса;</w:t>
      </w:r>
    </w:p>
    <w:p w14:paraId="21AE2F6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представленные с нарушением правил оформления;</w:t>
      </w:r>
    </w:p>
    <w:p w14:paraId="325E1EE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поступившие на конкурс после указанного в информационном сообщении срока;</w:t>
      </w:r>
    </w:p>
    <w:p w14:paraId="5FD511A8"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финансируемые из государственного бюджета.</w:t>
      </w:r>
    </w:p>
    <w:p w14:paraId="0C1356A4" w14:textId="77777777" w:rsidR="00EE1FD3" w:rsidRPr="00EE1FD3" w:rsidRDefault="00EE1FD3" w:rsidP="00EE1FD3">
      <w:pPr>
        <w:numPr>
          <w:ilvl w:val="0"/>
          <w:numId w:val="3"/>
        </w:numPr>
        <w:ind w:left="0" w:firstLine="709"/>
        <w:jc w:val="both"/>
        <w:rPr>
          <w:snapToGrid w:val="0"/>
          <w:sz w:val="28"/>
          <w:szCs w:val="28"/>
        </w:rPr>
      </w:pPr>
      <w:r w:rsidRPr="00EE1FD3">
        <w:rPr>
          <w:snapToGrid w:val="0"/>
          <w:sz w:val="28"/>
          <w:szCs w:val="28"/>
        </w:rPr>
        <w:t>Мотивы отклонения конкурсных заявок заявителям не сообщаются.</w:t>
      </w:r>
    </w:p>
    <w:p w14:paraId="5CEF87AD" w14:textId="77777777" w:rsidR="00EE1FD3" w:rsidRPr="00EE1FD3" w:rsidRDefault="00EE1FD3" w:rsidP="00EE1FD3">
      <w:pPr>
        <w:ind w:firstLine="567"/>
        <w:jc w:val="both"/>
        <w:rPr>
          <w:sz w:val="28"/>
          <w:szCs w:val="28"/>
        </w:rPr>
      </w:pPr>
    </w:p>
    <w:p w14:paraId="6C34D73B" w14:textId="00E766FF" w:rsidR="00EE1FD3" w:rsidRPr="00EE1FD3" w:rsidRDefault="00EE1FD3" w:rsidP="00EE1FD3">
      <w:pPr>
        <w:pStyle w:val="a6"/>
        <w:numPr>
          <w:ilvl w:val="0"/>
          <w:numId w:val="12"/>
        </w:numPr>
        <w:jc w:val="center"/>
        <w:rPr>
          <w:b/>
          <w:snapToGrid w:val="0"/>
          <w:sz w:val="28"/>
          <w:szCs w:val="28"/>
        </w:rPr>
      </w:pPr>
      <w:r w:rsidRPr="00EE1FD3">
        <w:rPr>
          <w:b/>
          <w:snapToGrid w:val="0"/>
          <w:sz w:val="28"/>
          <w:szCs w:val="28"/>
        </w:rPr>
        <w:t>Порядок работы конкурсной комиссии</w:t>
      </w:r>
    </w:p>
    <w:p w14:paraId="4231D50A" w14:textId="77777777" w:rsidR="00EE1FD3" w:rsidRPr="00EE1FD3" w:rsidRDefault="00EE1FD3" w:rsidP="00EE1FD3">
      <w:pPr>
        <w:ind w:left="1789"/>
        <w:rPr>
          <w:b/>
          <w:snapToGrid w:val="0"/>
          <w:sz w:val="28"/>
          <w:szCs w:val="28"/>
        </w:rPr>
      </w:pPr>
    </w:p>
    <w:p w14:paraId="0CC6BBF9" w14:textId="77777777" w:rsidR="00EE1FD3" w:rsidRPr="00EE1FD3" w:rsidRDefault="00EE1FD3" w:rsidP="00EE1FD3">
      <w:pPr>
        <w:numPr>
          <w:ilvl w:val="0"/>
          <w:numId w:val="10"/>
        </w:numPr>
        <w:ind w:left="0" w:firstLine="709"/>
        <w:jc w:val="both"/>
        <w:rPr>
          <w:snapToGrid w:val="0"/>
          <w:sz w:val="28"/>
          <w:szCs w:val="28"/>
        </w:rPr>
      </w:pPr>
      <w:r w:rsidRPr="00EE1FD3">
        <w:rPr>
          <w:snapToGrid w:val="0"/>
          <w:sz w:val="28"/>
          <w:szCs w:val="28"/>
        </w:rPr>
        <w:t>Конкурсная комиссия создается Фондом в составе не менее 5 (пяти) человек</w:t>
      </w:r>
      <w:r w:rsidRPr="00EE1FD3">
        <w:rPr>
          <w:snapToGrid w:val="0"/>
          <w:sz w:val="28"/>
          <w:szCs w:val="28"/>
          <w:lang w:val="kk-KZ"/>
        </w:rPr>
        <w:t>,</w:t>
      </w:r>
      <w:r w:rsidRPr="00EE1FD3">
        <w:rPr>
          <w:snapToGrid w:val="0"/>
          <w:sz w:val="28"/>
          <w:szCs w:val="28"/>
        </w:rPr>
        <w:t xml:space="preserve"> с целью оценки конкурсных заявок и определения победителей.</w:t>
      </w:r>
    </w:p>
    <w:p w14:paraId="3F26030B" w14:textId="77777777" w:rsidR="00EE1FD3" w:rsidRPr="00EE1FD3" w:rsidRDefault="00EE1FD3" w:rsidP="00EE1FD3">
      <w:pPr>
        <w:numPr>
          <w:ilvl w:val="0"/>
          <w:numId w:val="10"/>
        </w:numPr>
        <w:ind w:left="0" w:firstLine="709"/>
        <w:jc w:val="both"/>
        <w:rPr>
          <w:snapToGrid w:val="0"/>
          <w:sz w:val="28"/>
          <w:szCs w:val="28"/>
        </w:rPr>
      </w:pPr>
      <w:r w:rsidRPr="00EE1FD3">
        <w:rPr>
          <w:snapToGrid w:val="0"/>
          <w:sz w:val="28"/>
          <w:szCs w:val="28"/>
        </w:rPr>
        <w:t>В состав конкурсной комиссии входят деятели культуры, искусства и творческих индустрий Казахстана, члены Совета по культуре при Фонде и представители Фонда.</w:t>
      </w:r>
    </w:p>
    <w:p w14:paraId="304F90B1" w14:textId="77777777" w:rsidR="00EE1FD3" w:rsidRPr="00EE1FD3" w:rsidRDefault="00EE1FD3" w:rsidP="00EE1FD3">
      <w:pPr>
        <w:numPr>
          <w:ilvl w:val="0"/>
          <w:numId w:val="10"/>
        </w:numPr>
        <w:ind w:left="0" w:firstLine="709"/>
        <w:jc w:val="both"/>
        <w:rPr>
          <w:sz w:val="28"/>
          <w:szCs w:val="28"/>
        </w:rPr>
      </w:pPr>
      <w:r w:rsidRPr="00EE1FD3">
        <w:rPr>
          <w:snapToGrid w:val="0"/>
          <w:sz w:val="28"/>
          <w:szCs w:val="28"/>
        </w:rPr>
        <w:t>Члены</w:t>
      </w:r>
      <w:r w:rsidRPr="00EE1FD3">
        <w:rPr>
          <w:sz w:val="28"/>
          <w:szCs w:val="28"/>
        </w:rPr>
        <w:t xml:space="preserve"> конкурсной комиссии осуществляют свою деятельность на добровольной </w:t>
      </w:r>
      <w:r w:rsidRPr="00EE1FD3">
        <w:rPr>
          <w:sz w:val="28"/>
          <w:szCs w:val="28"/>
          <w:lang w:val="kk-KZ"/>
        </w:rPr>
        <w:t>и</w:t>
      </w:r>
      <w:r w:rsidRPr="00EE1FD3">
        <w:rPr>
          <w:sz w:val="28"/>
          <w:szCs w:val="28"/>
        </w:rPr>
        <w:t xml:space="preserve"> безвозмездной основе.</w:t>
      </w:r>
    </w:p>
    <w:p w14:paraId="776EAC04" w14:textId="77777777" w:rsidR="00EE1FD3" w:rsidRPr="00EE1FD3" w:rsidRDefault="00EE1FD3" w:rsidP="00EE1FD3">
      <w:pPr>
        <w:numPr>
          <w:ilvl w:val="0"/>
          <w:numId w:val="10"/>
        </w:numPr>
        <w:ind w:left="0" w:firstLine="709"/>
        <w:jc w:val="both"/>
        <w:rPr>
          <w:sz w:val="28"/>
          <w:szCs w:val="28"/>
        </w:rPr>
      </w:pPr>
      <w:r w:rsidRPr="00EE1FD3">
        <w:rPr>
          <w:sz w:val="28"/>
          <w:szCs w:val="28"/>
        </w:rPr>
        <w:t>Задачами конкурсной Комиссии являются:</w:t>
      </w:r>
    </w:p>
    <w:p w14:paraId="6BCA0DD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lastRenderedPageBreak/>
        <w:t>контроль за соблюдением открытости, доступности и объективности при проведении конкурса;</w:t>
      </w:r>
    </w:p>
    <w:p w14:paraId="4182AD3A"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 xml:space="preserve">проверка соответствия представленных заявок условиям конкурса; </w:t>
      </w:r>
    </w:p>
    <w:p w14:paraId="4D3C7119"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проведение конкурсного отбора и определение победителей конкурса.</w:t>
      </w:r>
    </w:p>
    <w:p w14:paraId="22CB9C8F" w14:textId="77777777" w:rsidR="00EE1FD3" w:rsidRPr="00EE1FD3" w:rsidRDefault="00EE1FD3" w:rsidP="00EE1FD3">
      <w:pPr>
        <w:numPr>
          <w:ilvl w:val="0"/>
          <w:numId w:val="10"/>
        </w:numPr>
        <w:ind w:left="0" w:firstLine="709"/>
        <w:jc w:val="both"/>
        <w:rPr>
          <w:sz w:val="28"/>
          <w:szCs w:val="28"/>
        </w:rPr>
      </w:pPr>
      <w:r w:rsidRPr="00EE1FD3">
        <w:rPr>
          <w:sz w:val="28"/>
          <w:szCs w:val="28"/>
        </w:rPr>
        <w:t>Решение по итогам конкурса принимается конкурсной комиссией в два этапа:</w:t>
      </w:r>
    </w:p>
    <w:p w14:paraId="7841D092" w14:textId="77777777" w:rsidR="00EE1FD3" w:rsidRPr="00EE1FD3" w:rsidRDefault="00EE1FD3" w:rsidP="00EE1FD3">
      <w:pPr>
        <w:numPr>
          <w:ilvl w:val="1"/>
          <w:numId w:val="10"/>
        </w:numPr>
        <w:ind w:left="1843" w:hanging="567"/>
        <w:jc w:val="both"/>
        <w:rPr>
          <w:sz w:val="28"/>
          <w:szCs w:val="28"/>
        </w:rPr>
      </w:pPr>
      <w:r w:rsidRPr="00EE1FD3">
        <w:rPr>
          <w:sz w:val="28"/>
          <w:szCs w:val="28"/>
        </w:rPr>
        <w:t>По итогам онлайн-оценки проектов заявителей членами конкурсной комиссии автоматически формируется шорт-лист финалистов.</w:t>
      </w:r>
    </w:p>
    <w:p w14:paraId="0FEB5AD7" w14:textId="77777777" w:rsidR="00EE1FD3" w:rsidRPr="00EE1FD3" w:rsidRDefault="00EE1FD3" w:rsidP="00EE1FD3">
      <w:pPr>
        <w:numPr>
          <w:ilvl w:val="1"/>
          <w:numId w:val="10"/>
        </w:numPr>
        <w:ind w:left="1843" w:hanging="567"/>
        <w:jc w:val="both"/>
        <w:rPr>
          <w:sz w:val="28"/>
          <w:szCs w:val="28"/>
        </w:rPr>
      </w:pPr>
      <w:r w:rsidRPr="00EE1FD3">
        <w:rPr>
          <w:sz w:val="28"/>
          <w:szCs w:val="28"/>
        </w:rPr>
        <w:t>На следующем этапе, в ходе заседания (онлайн/оффлайн), члены конкурсной комиссии обсуждают проекты финалистов и формируют список победителей конкурса. Заседание комиссии считаются правомочными при наличии кворума не менее 2/3 ее состава. Решения конкурсной комиссии оформляются протоколом. Итоговый протокол подписывается всеми членами, присутствовавшими на заседании, и должен содержать решение о признании заявок победителями конкурса (с указанием наименования заявки и соискателя гранта) и рекомендацию о выделении гранта из средств Фонда.</w:t>
      </w:r>
    </w:p>
    <w:p w14:paraId="5308AFDD" w14:textId="77777777" w:rsidR="00EE1FD3" w:rsidRPr="00EE1FD3" w:rsidRDefault="00EE1FD3" w:rsidP="00EE1FD3">
      <w:pPr>
        <w:ind w:left="1276"/>
        <w:jc w:val="both"/>
        <w:rPr>
          <w:sz w:val="28"/>
          <w:szCs w:val="28"/>
        </w:rPr>
      </w:pPr>
    </w:p>
    <w:p w14:paraId="0F4F8F40" w14:textId="77777777" w:rsidR="00EE1FD3" w:rsidRPr="00EE1FD3" w:rsidRDefault="00EE1FD3" w:rsidP="00EE1FD3">
      <w:pPr>
        <w:jc w:val="center"/>
        <w:rPr>
          <w:b/>
          <w:snapToGrid w:val="0"/>
          <w:sz w:val="28"/>
          <w:szCs w:val="28"/>
        </w:rPr>
      </w:pPr>
      <w:r w:rsidRPr="00EE1FD3">
        <w:rPr>
          <w:b/>
          <w:snapToGrid w:val="0"/>
          <w:sz w:val="28"/>
          <w:szCs w:val="28"/>
        </w:rPr>
        <w:t>5. Критерии конкурсного отбора</w:t>
      </w:r>
    </w:p>
    <w:p w14:paraId="7A37352E" w14:textId="77777777" w:rsidR="00EE1FD3" w:rsidRPr="00EE1FD3" w:rsidRDefault="00EE1FD3" w:rsidP="00EE1FD3">
      <w:pPr>
        <w:jc w:val="center"/>
        <w:rPr>
          <w:b/>
          <w:snapToGrid w:val="0"/>
          <w:sz w:val="28"/>
          <w:szCs w:val="28"/>
        </w:rPr>
      </w:pPr>
    </w:p>
    <w:p w14:paraId="330028FD" w14:textId="77777777" w:rsidR="00EE1FD3" w:rsidRPr="00EE1FD3" w:rsidRDefault="00EE1FD3" w:rsidP="00EE1FD3">
      <w:pPr>
        <w:numPr>
          <w:ilvl w:val="0"/>
          <w:numId w:val="11"/>
        </w:numPr>
        <w:ind w:left="0" w:firstLine="709"/>
        <w:jc w:val="both"/>
        <w:rPr>
          <w:snapToGrid w:val="0"/>
          <w:sz w:val="28"/>
          <w:szCs w:val="28"/>
        </w:rPr>
      </w:pPr>
      <w:r w:rsidRPr="00EE1FD3">
        <w:rPr>
          <w:snapToGrid w:val="0"/>
          <w:sz w:val="28"/>
          <w:szCs w:val="28"/>
        </w:rPr>
        <w:t>Допущенные к участию в конкурсе заявки оцениваются конкурсной комиссией по следующим критериям:</w:t>
      </w:r>
    </w:p>
    <w:p w14:paraId="28312E6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соответствие проекта целям и условиям конкурса;</w:t>
      </w:r>
    </w:p>
    <w:p w14:paraId="01CD091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профессионализм/опыт участника;</w:t>
      </w:r>
    </w:p>
    <w:p w14:paraId="31E3A17C"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оригинальность творческих подходов;</w:t>
      </w:r>
    </w:p>
    <w:p w14:paraId="04B6E6D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устойчивость проекта, перспективы использования результатов проекта;</w:t>
      </w:r>
    </w:p>
    <w:p w14:paraId="77C3B4CD"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обоснованность сроков реализации проекта и сметы расходов.</w:t>
      </w:r>
    </w:p>
    <w:p w14:paraId="29FC1ABA" w14:textId="77777777" w:rsidR="00EE1FD3" w:rsidRPr="00EE1FD3" w:rsidRDefault="00EE1FD3" w:rsidP="00EE1FD3">
      <w:pPr>
        <w:jc w:val="center"/>
        <w:rPr>
          <w:b/>
          <w:sz w:val="28"/>
          <w:szCs w:val="28"/>
        </w:rPr>
      </w:pPr>
    </w:p>
    <w:p w14:paraId="479A2DF5" w14:textId="77777777" w:rsidR="00EE1FD3" w:rsidRPr="00EE1FD3" w:rsidRDefault="00EE1FD3" w:rsidP="00EE1FD3">
      <w:pPr>
        <w:jc w:val="center"/>
        <w:rPr>
          <w:b/>
          <w:sz w:val="28"/>
          <w:szCs w:val="28"/>
        </w:rPr>
      </w:pPr>
      <w:r w:rsidRPr="00EE1FD3">
        <w:rPr>
          <w:b/>
          <w:sz w:val="28"/>
          <w:szCs w:val="28"/>
        </w:rPr>
        <w:t>6. Порядок выделения грантов и контроль выполнения творческого проекта</w:t>
      </w:r>
    </w:p>
    <w:p w14:paraId="00E1E86C" w14:textId="77777777" w:rsidR="00EE1FD3" w:rsidRPr="00EE1FD3" w:rsidRDefault="00EE1FD3" w:rsidP="00EE1FD3">
      <w:pPr>
        <w:jc w:val="center"/>
        <w:rPr>
          <w:b/>
          <w:sz w:val="28"/>
          <w:szCs w:val="28"/>
        </w:rPr>
      </w:pPr>
    </w:p>
    <w:p w14:paraId="759E3798" w14:textId="77777777" w:rsidR="00EE1FD3" w:rsidRPr="00EE1FD3" w:rsidRDefault="00EE1FD3" w:rsidP="00B44029">
      <w:pPr>
        <w:numPr>
          <w:ilvl w:val="0"/>
          <w:numId w:val="13"/>
        </w:numPr>
        <w:ind w:left="0" w:firstLine="709"/>
        <w:jc w:val="both"/>
        <w:rPr>
          <w:sz w:val="28"/>
          <w:szCs w:val="28"/>
        </w:rPr>
      </w:pPr>
      <w:r w:rsidRPr="00EE1FD3">
        <w:rPr>
          <w:sz w:val="28"/>
          <w:szCs w:val="28"/>
        </w:rPr>
        <w:t>Решение о выделении грантов принимается Фондом на основании Протокола по итогам заседания членов конкурсной комиссии. Решение Фонда о выделении грантов оформляется в виде приказа исполнительного директора Фонда.</w:t>
      </w:r>
    </w:p>
    <w:p w14:paraId="51C7C38C" w14:textId="77777777" w:rsidR="00EE1FD3" w:rsidRPr="00EE1FD3" w:rsidRDefault="00EE1FD3" w:rsidP="00B44029">
      <w:pPr>
        <w:numPr>
          <w:ilvl w:val="0"/>
          <w:numId w:val="13"/>
        </w:numPr>
        <w:ind w:left="0" w:firstLine="709"/>
        <w:jc w:val="both"/>
        <w:rPr>
          <w:sz w:val="28"/>
          <w:szCs w:val="28"/>
        </w:rPr>
      </w:pPr>
      <w:r w:rsidRPr="00EE1FD3">
        <w:rPr>
          <w:sz w:val="28"/>
          <w:szCs w:val="28"/>
        </w:rPr>
        <w:t>Финансирование грантополучателей осуществляется путем заключения договора о выделении гранта на творческий проект (договор спонсорской помощи). Договор о выделении гранта на творческий проект (договор спонсорской помощи) помимо общих условий предусматривает:</w:t>
      </w:r>
    </w:p>
    <w:p w14:paraId="77A5A48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lastRenderedPageBreak/>
        <w:t>ссылку на протокол конкурсной комиссии;</w:t>
      </w:r>
    </w:p>
    <w:p w14:paraId="28A4D01E"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данные творческого проекта (наименование, срок реализации);</w:t>
      </w:r>
    </w:p>
    <w:p w14:paraId="55D0CE10"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обязательство получателя о целевом использовании полученного гранта (с предоставлением отчетности);</w:t>
      </w:r>
    </w:p>
    <w:p w14:paraId="467E1A5F"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право Фонда контролировать целевое использование выделенных средств;</w:t>
      </w:r>
    </w:p>
    <w:p w14:paraId="6EC69131" w14:textId="77777777" w:rsidR="00EE1FD3" w:rsidRPr="00EE1FD3" w:rsidRDefault="00EE1FD3" w:rsidP="00EE1FD3">
      <w:pPr>
        <w:pStyle w:val="bodytext"/>
        <w:numPr>
          <w:ilvl w:val="1"/>
          <w:numId w:val="4"/>
        </w:numPr>
        <w:ind w:left="1789"/>
        <w:rPr>
          <w:rFonts w:ascii="Times New Roman" w:hAnsi="Times New Roman"/>
          <w:color w:val="auto"/>
          <w:sz w:val="28"/>
          <w:szCs w:val="28"/>
        </w:rPr>
      </w:pPr>
      <w:r w:rsidRPr="00EE1FD3">
        <w:rPr>
          <w:rFonts w:ascii="Times New Roman" w:hAnsi="Times New Roman"/>
          <w:color w:val="auto"/>
          <w:sz w:val="28"/>
          <w:szCs w:val="28"/>
        </w:rPr>
        <w:t>ответственность получателя гранта за нецелевое использование в виде возврата полученных средств.</w:t>
      </w:r>
    </w:p>
    <w:p w14:paraId="52BCE71B" w14:textId="77777777" w:rsidR="00EE1FD3" w:rsidRPr="00EE1FD3" w:rsidRDefault="00EE1FD3" w:rsidP="00B44029">
      <w:pPr>
        <w:numPr>
          <w:ilvl w:val="0"/>
          <w:numId w:val="13"/>
        </w:numPr>
        <w:ind w:left="0" w:firstLine="709"/>
        <w:jc w:val="both"/>
        <w:rPr>
          <w:sz w:val="28"/>
          <w:szCs w:val="28"/>
        </w:rPr>
      </w:pPr>
      <w:r w:rsidRPr="00EE1FD3">
        <w:rPr>
          <w:sz w:val="28"/>
          <w:szCs w:val="28"/>
        </w:rPr>
        <w:t>В случае выделения гранта творческому объединению / организации договор заключается с ее руководителем, имеющим полномочия представлять коллектив.</w:t>
      </w:r>
    </w:p>
    <w:p w14:paraId="33FADCA3" w14:textId="77777777" w:rsidR="00EE1FD3" w:rsidRPr="00EE1FD3" w:rsidRDefault="00EE1FD3" w:rsidP="00B44029">
      <w:pPr>
        <w:numPr>
          <w:ilvl w:val="0"/>
          <w:numId w:val="13"/>
        </w:numPr>
        <w:ind w:left="0" w:firstLine="709"/>
        <w:jc w:val="both"/>
        <w:rPr>
          <w:sz w:val="28"/>
          <w:szCs w:val="28"/>
        </w:rPr>
      </w:pPr>
      <w:r w:rsidRPr="00EE1FD3">
        <w:rPr>
          <w:sz w:val="28"/>
          <w:szCs w:val="28"/>
        </w:rPr>
        <w:t>Грант выдается в виде денежных средств, перечисляемых на счет получателя гранта, указанный в договоре, в порядке, определенном договором.</w:t>
      </w:r>
    </w:p>
    <w:p w14:paraId="39EF2D49" w14:textId="77777777" w:rsidR="00EE1FD3" w:rsidRPr="00EE1FD3" w:rsidRDefault="00EE1FD3" w:rsidP="00B44029">
      <w:pPr>
        <w:numPr>
          <w:ilvl w:val="0"/>
          <w:numId w:val="13"/>
        </w:numPr>
        <w:ind w:left="0" w:firstLine="709"/>
        <w:jc w:val="both"/>
        <w:rPr>
          <w:sz w:val="28"/>
          <w:szCs w:val="28"/>
        </w:rPr>
      </w:pPr>
      <w:r w:rsidRPr="00EE1FD3">
        <w:rPr>
          <w:sz w:val="28"/>
          <w:szCs w:val="28"/>
        </w:rPr>
        <w:t>В случае выявления факта нецелевого использования гранта Фонд вправе прекратить финансирование и требовать возврата перечисленных средств.</w:t>
      </w:r>
    </w:p>
    <w:p w14:paraId="27A91BB8" w14:textId="77777777" w:rsidR="00EE1FD3" w:rsidRPr="00EE1FD3" w:rsidRDefault="00EE1FD3" w:rsidP="00B44029">
      <w:pPr>
        <w:numPr>
          <w:ilvl w:val="0"/>
          <w:numId w:val="13"/>
        </w:numPr>
        <w:ind w:left="0" w:firstLine="709"/>
        <w:jc w:val="both"/>
        <w:rPr>
          <w:sz w:val="28"/>
          <w:szCs w:val="28"/>
        </w:rPr>
      </w:pPr>
      <w:r w:rsidRPr="00EE1FD3">
        <w:rPr>
          <w:sz w:val="28"/>
          <w:szCs w:val="28"/>
        </w:rPr>
        <w:t>По окончанию срока творческого проекта, указанного в договоре, обладатель гранта представляет в Фонд итоговый отчет об использовании гранта: о результатах работы и целевом расходовании гранта – в рамках бюджетной заявки (с приложением копий подтверждающих документов).</w:t>
      </w:r>
    </w:p>
    <w:p w14:paraId="1D991F4A" w14:textId="77777777" w:rsidR="00EE1FD3" w:rsidRPr="00EE1FD3" w:rsidRDefault="00EE1FD3" w:rsidP="00B44029">
      <w:pPr>
        <w:numPr>
          <w:ilvl w:val="0"/>
          <w:numId w:val="13"/>
        </w:numPr>
        <w:ind w:left="0" w:firstLine="709"/>
        <w:jc w:val="both"/>
        <w:rPr>
          <w:sz w:val="28"/>
          <w:szCs w:val="28"/>
        </w:rPr>
      </w:pPr>
      <w:r w:rsidRPr="00EE1FD3">
        <w:rPr>
          <w:sz w:val="28"/>
          <w:szCs w:val="28"/>
        </w:rPr>
        <w:t>Результаты контроля оформляются документально и служат основой для составления экспертного заключения по результатам проекта.</w:t>
      </w:r>
    </w:p>
    <w:p w14:paraId="16520B43" w14:textId="77777777" w:rsidR="00EE1FD3" w:rsidRPr="00EE1FD3" w:rsidRDefault="00EE1FD3" w:rsidP="00B44029">
      <w:pPr>
        <w:numPr>
          <w:ilvl w:val="0"/>
          <w:numId w:val="13"/>
        </w:numPr>
        <w:ind w:left="0" w:firstLine="709"/>
        <w:jc w:val="both"/>
        <w:rPr>
          <w:sz w:val="28"/>
          <w:szCs w:val="28"/>
        </w:rPr>
      </w:pPr>
      <w:r w:rsidRPr="00EE1FD3">
        <w:rPr>
          <w:sz w:val="28"/>
          <w:szCs w:val="28"/>
        </w:rPr>
        <w:t>Условия владения, пользования и распоряжения результатами творческого проекта, реализованного за счет гранта Фонда, определяются в соответствии с законодательством Республики Казахстан.</w:t>
      </w:r>
    </w:p>
    <w:p w14:paraId="6486D7B7" w14:textId="77777777" w:rsidR="00EE1FD3" w:rsidRPr="00EE1FD3" w:rsidRDefault="00EE1FD3" w:rsidP="00EE1FD3">
      <w:pPr>
        <w:jc w:val="both"/>
        <w:rPr>
          <w:sz w:val="28"/>
          <w:szCs w:val="28"/>
        </w:rPr>
      </w:pPr>
    </w:p>
    <w:p w14:paraId="240E612C" w14:textId="77777777" w:rsidR="00EE1FD3" w:rsidRPr="00EE1FD3" w:rsidRDefault="00EE1FD3" w:rsidP="00EE1FD3">
      <w:pPr>
        <w:jc w:val="center"/>
        <w:rPr>
          <w:sz w:val="28"/>
          <w:szCs w:val="28"/>
        </w:rPr>
      </w:pPr>
      <w:r w:rsidRPr="00EE1FD3">
        <w:rPr>
          <w:sz w:val="28"/>
          <w:szCs w:val="28"/>
        </w:rPr>
        <w:t>________________</w:t>
      </w:r>
    </w:p>
    <w:p w14:paraId="79A317F2" w14:textId="77777777" w:rsidR="00EE1FD3" w:rsidRPr="00EE1FD3" w:rsidRDefault="00EE1FD3" w:rsidP="00EE1FD3">
      <w:pPr>
        <w:pStyle w:val="a3"/>
        <w:rPr>
          <w:rFonts w:ascii="Times New Roman" w:hAnsi="Times New Roman" w:cs="Times New Roman"/>
          <w:sz w:val="28"/>
          <w:szCs w:val="28"/>
        </w:rPr>
      </w:pPr>
    </w:p>
    <w:sectPr w:rsidR="00EE1FD3" w:rsidRPr="00EE1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87A"/>
    <w:multiLevelType w:val="hybridMultilevel"/>
    <w:tmpl w:val="614ABD0C"/>
    <w:lvl w:ilvl="0" w:tplc="7610B31A">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6396925"/>
    <w:multiLevelType w:val="multilevel"/>
    <w:tmpl w:val="4CB667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306504"/>
    <w:multiLevelType w:val="hybridMultilevel"/>
    <w:tmpl w:val="4EE651A2"/>
    <w:lvl w:ilvl="0" w:tplc="322E79C6">
      <w:start w:val="1"/>
      <w:numFmt w:val="decimal"/>
      <w:lvlText w:val="%1."/>
      <w:lvlJc w:val="left"/>
      <w:pPr>
        <w:ind w:left="178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4C0F66"/>
    <w:multiLevelType w:val="hybridMultilevel"/>
    <w:tmpl w:val="A8F426A6"/>
    <w:lvl w:ilvl="0" w:tplc="FD5C573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CEF3A21"/>
    <w:multiLevelType w:val="multilevel"/>
    <w:tmpl w:val="4C54B0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0278D9"/>
    <w:multiLevelType w:val="hybridMultilevel"/>
    <w:tmpl w:val="E8E2CA5A"/>
    <w:lvl w:ilvl="0" w:tplc="6D003A6E">
      <w:start w:val="1"/>
      <w:numFmt w:val="decimal"/>
      <w:lvlText w:val="%1."/>
      <w:lvlJc w:val="left"/>
      <w:pPr>
        <w:ind w:left="1789" w:hanging="360"/>
      </w:pPr>
      <w:rPr>
        <w:rFonts w:hint="default"/>
      </w:rPr>
    </w:lvl>
    <w:lvl w:ilvl="1" w:tplc="20000019" w:tentative="1">
      <w:start w:val="1"/>
      <w:numFmt w:val="lowerLetter"/>
      <w:lvlText w:val="%2."/>
      <w:lvlJc w:val="left"/>
      <w:pPr>
        <w:ind w:left="2509" w:hanging="360"/>
      </w:pPr>
    </w:lvl>
    <w:lvl w:ilvl="2" w:tplc="2000001B" w:tentative="1">
      <w:start w:val="1"/>
      <w:numFmt w:val="lowerRoman"/>
      <w:lvlText w:val="%3."/>
      <w:lvlJc w:val="right"/>
      <w:pPr>
        <w:ind w:left="3229" w:hanging="180"/>
      </w:pPr>
    </w:lvl>
    <w:lvl w:ilvl="3" w:tplc="2000000F" w:tentative="1">
      <w:start w:val="1"/>
      <w:numFmt w:val="decimal"/>
      <w:lvlText w:val="%4."/>
      <w:lvlJc w:val="left"/>
      <w:pPr>
        <w:ind w:left="3949" w:hanging="360"/>
      </w:pPr>
    </w:lvl>
    <w:lvl w:ilvl="4" w:tplc="20000019" w:tentative="1">
      <w:start w:val="1"/>
      <w:numFmt w:val="lowerLetter"/>
      <w:lvlText w:val="%5."/>
      <w:lvlJc w:val="left"/>
      <w:pPr>
        <w:ind w:left="4669" w:hanging="360"/>
      </w:pPr>
    </w:lvl>
    <w:lvl w:ilvl="5" w:tplc="2000001B" w:tentative="1">
      <w:start w:val="1"/>
      <w:numFmt w:val="lowerRoman"/>
      <w:lvlText w:val="%6."/>
      <w:lvlJc w:val="right"/>
      <w:pPr>
        <w:ind w:left="5389" w:hanging="180"/>
      </w:pPr>
    </w:lvl>
    <w:lvl w:ilvl="6" w:tplc="2000000F" w:tentative="1">
      <w:start w:val="1"/>
      <w:numFmt w:val="decimal"/>
      <w:lvlText w:val="%7."/>
      <w:lvlJc w:val="left"/>
      <w:pPr>
        <w:ind w:left="6109" w:hanging="360"/>
      </w:pPr>
    </w:lvl>
    <w:lvl w:ilvl="7" w:tplc="20000019" w:tentative="1">
      <w:start w:val="1"/>
      <w:numFmt w:val="lowerLetter"/>
      <w:lvlText w:val="%8."/>
      <w:lvlJc w:val="left"/>
      <w:pPr>
        <w:ind w:left="6829" w:hanging="360"/>
      </w:pPr>
    </w:lvl>
    <w:lvl w:ilvl="8" w:tplc="2000001B" w:tentative="1">
      <w:start w:val="1"/>
      <w:numFmt w:val="lowerRoman"/>
      <w:lvlText w:val="%9."/>
      <w:lvlJc w:val="right"/>
      <w:pPr>
        <w:ind w:left="7549" w:hanging="180"/>
      </w:pPr>
    </w:lvl>
  </w:abstractNum>
  <w:abstractNum w:abstractNumId="6" w15:restartNumberingAfterBreak="0">
    <w:nsid w:val="2DA7243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A2046F"/>
    <w:multiLevelType w:val="hybridMultilevel"/>
    <w:tmpl w:val="CE6A5E52"/>
    <w:lvl w:ilvl="0" w:tplc="95069A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B7D690F"/>
    <w:multiLevelType w:val="hybridMultilevel"/>
    <w:tmpl w:val="4176C2CC"/>
    <w:lvl w:ilvl="0" w:tplc="2836106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77E783E"/>
    <w:multiLevelType w:val="hybridMultilevel"/>
    <w:tmpl w:val="71EE4BDA"/>
    <w:lvl w:ilvl="0" w:tplc="50D209DC">
      <w:start w:val="1"/>
      <w:numFmt w:val="decimal"/>
      <w:lvlText w:val="%1)"/>
      <w:lvlJc w:val="left"/>
      <w:pPr>
        <w:ind w:left="2629" w:hanging="360"/>
      </w:pPr>
      <w:rPr>
        <w:rFonts w:ascii="Times New Roman" w:eastAsia="Times New Roman" w:hAnsi="Times New Roman" w:cs="Times New Roman"/>
        <w:i w:val="0"/>
      </w:rPr>
    </w:lvl>
    <w:lvl w:ilvl="1" w:tplc="04190019">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0" w15:restartNumberingAfterBreak="0">
    <w:nsid w:val="574663D3"/>
    <w:multiLevelType w:val="hybridMultilevel"/>
    <w:tmpl w:val="E5B4C4D2"/>
    <w:lvl w:ilvl="0" w:tplc="CAFA7D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6508E5"/>
    <w:multiLevelType w:val="hybridMultilevel"/>
    <w:tmpl w:val="4D94BDA8"/>
    <w:lvl w:ilvl="0" w:tplc="1ED43396">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5CDD518A"/>
    <w:multiLevelType w:val="hybridMultilevel"/>
    <w:tmpl w:val="B07AA57A"/>
    <w:lvl w:ilvl="0" w:tplc="95DA70D2">
      <w:start w:val="1"/>
      <w:numFmt w:val="decimal"/>
      <w:lvlText w:val="%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AF5C25"/>
    <w:multiLevelType w:val="hybridMultilevel"/>
    <w:tmpl w:val="4F8661CA"/>
    <w:lvl w:ilvl="0" w:tplc="04190011">
      <w:start w:val="1"/>
      <w:numFmt w:val="decimal"/>
      <w:lvlText w:val="%1)"/>
      <w:lvlJc w:val="left"/>
      <w:pPr>
        <w:ind w:left="1069" w:hanging="360"/>
      </w:pPr>
      <w:rPr>
        <w:rFonts w:hint="default"/>
        <w:i w:val="0"/>
      </w:rPr>
    </w:lvl>
    <w:lvl w:ilvl="1" w:tplc="04E65F5A">
      <w:start w:val="1"/>
      <w:numFmt w:val="bullet"/>
      <w:lvlText w:val=""/>
      <w:lvlJc w:val="left"/>
      <w:pPr>
        <w:ind w:left="1777" w:hanging="360"/>
      </w:pPr>
      <w:rPr>
        <w:rFonts w:ascii="Symbol" w:hAnsi="Symbol" w:hint="default"/>
      </w:rPr>
    </w:lvl>
    <w:lvl w:ilvl="2" w:tplc="783C0E4E">
      <w:start w:val="9"/>
      <w:numFmt w:val="decimal"/>
      <w:lvlText w:val="%3."/>
      <w:lvlJc w:val="left"/>
      <w:pPr>
        <w:ind w:left="2689" w:hanging="360"/>
      </w:pPr>
      <w:rPr>
        <w:rFonts w:hint="default"/>
      </w:rPr>
    </w:lvl>
    <w:lvl w:ilvl="3" w:tplc="B4DE6182">
      <w:start w:val="3"/>
      <w:numFmt w:val="bullet"/>
      <w:lvlText w:val="-"/>
      <w:lvlJc w:val="left"/>
      <w:pPr>
        <w:ind w:left="3229" w:hanging="360"/>
      </w:pPr>
      <w:rPr>
        <w:rFonts w:ascii="Times New Roman" w:eastAsia="Times New Roman" w:hAnsi="Times New Roman" w:cs="Times New Roman" w:hint="default"/>
      </w:rPr>
    </w:lvl>
    <w:lvl w:ilvl="4" w:tplc="15F0F80E">
      <w:numFmt w:val="bullet"/>
      <w:lvlText w:val="–"/>
      <w:lvlJc w:val="left"/>
      <w:pPr>
        <w:ind w:left="3949" w:hanging="360"/>
      </w:pPr>
      <w:rPr>
        <w:rFonts w:ascii="Times New Roman" w:eastAsia="Times New Roman" w:hAnsi="Times New Roman" w:cs="Times New Roman" w:hint="default"/>
      </w:r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7672E0F"/>
    <w:multiLevelType w:val="hybridMultilevel"/>
    <w:tmpl w:val="0902FB90"/>
    <w:lvl w:ilvl="0" w:tplc="DA4AD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D76B41"/>
    <w:multiLevelType w:val="hybridMultilevel"/>
    <w:tmpl w:val="E0664AE0"/>
    <w:lvl w:ilvl="0" w:tplc="97623878">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7E1D0108"/>
    <w:multiLevelType w:val="hybridMultilevel"/>
    <w:tmpl w:val="574A2572"/>
    <w:lvl w:ilvl="0" w:tplc="9762F338">
      <w:start w:val="1"/>
      <w:numFmt w:val="decimal"/>
      <w:lvlText w:val="%1."/>
      <w:lvlJc w:val="left"/>
      <w:pPr>
        <w:ind w:left="1789" w:hanging="360"/>
      </w:pPr>
      <w:rPr>
        <w:rFonts w:hint="default"/>
      </w:rPr>
    </w:lvl>
    <w:lvl w:ilvl="1" w:tplc="20000019" w:tentative="1">
      <w:start w:val="1"/>
      <w:numFmt w:val="lowerLetter"/>
      <w:lvlText w:val="%2."/>
      <w:lvlJc w:val="left"/>
      <w:pPr>
        <w:ind w:left="2509" w:hanging="360"/>
      </w:pPr>
    </w:lvl>
    <w:lvl w:ilvl="2" w:tplc="2000001B" w:tentative="1">
      <w:start w:val="1"/>
      <w:numFmt w:val="lowerRoman"/>
      <w:lvlText w:val="%3."/>
      <w:lvlJc w:val="right"/>
      <w:pPr>
        <w:ind w:left="3229" w:hanging="180"/>
      </w:pPr>
    </w:lvl>
    <w:lvl w:ilvl="3" w:tplc="2000000F" w:tentative="1">
      <w:start w:val="1"/>
      <w:numFmt w:val="decimal"/>
      <w:lvlText w:val="%4."/>
      <w:lvlJc w:val="left"/>
      <w:pPr>
        <w:ind w:left="3949" w:hanging="360"/>
      </w:pPr>
    </w:lvl>
    <w:lvl w:ilvl="4" w:tplc="20000019" w:tentative="1">
      <w:start w:val="1"/>
      <w:numFmt w:val="lowerLetter"/>
      <w:lvlText w:val="%5."/>
      <w:lvlJc w:val="left"/>
      <w:pPr>
        <w:ind w:left="4669" w:hanging="360"/>
      </w:pPr>
    </w:lvl>
    <w:lvl w:ilvl="5" w:tplc="2000001B" w:tentative="1">
      <w:start w:val="1"/>
      <w:numFmt w:val="lowerRoman"/>
      <w:lvlText w:val="%6."/>
      <w:lvlJc w:val="right"/>
      <w:pPr>
        <w:ind w:left="5389" w:hanging="180"/>
      </w:pPr>
    </w:lvl>
    <w:lvl w:ilvl="6" w:tplc="2000000F" w:tentative="1">
      <w:start w:val="1"/>
      <w:numFmt w:val="decimal"/>
      <w:lvlText w:val="%7."/>
      <w:lvlJc w:val="left"/>
      <w:pPr>
        <w:ind w:left="6109" w:hanging="360"/>
      </w:pPr>
    </w:lvl>
    <w:lvl w:ilvl="7" w:tplc="20000019" w:tentative="1">
      <w:start w:val="1"/>
      <w:numFmt w:val="lowerLetter"/>
      <w:lvlText w:val="%8."/>
      <w:lvlJc w:val="left"/>
      <w:pPr>
        <w:ind w:left="6829" w:hanging="360"/>
      </w:pPr>
    </w:lvl>
    <w:lvl w:ilvl="8" w:tplc="2000001B" w:tentative="1">
      <w:start w:val="1"/>
      <w:numFmt w:val="lowerRoman"/>
      <w:lvlText w:val="%9."/>
      <w:lvlJc w:val="right"/>
      <w:pPr>
        <w:ind w:left="7549" w:hanging="180"/>
      </w:pPr>
    </w:lvl>
  </w:abstractNum>
  <w:num w:numId="1" w16cid:durableId="1433820185">
    <w:abstractNumId w:val="11"/>
  </w:num>
  <w:num w:numId="2" w16cid:durableId="1774007168">
    <w:abstractNumId w:val="2"/>
  </w:num>
  <w:num w:numId="3" w16cid:durableId="1956449652">
    <w:abstractNumId w:val="12"/>
  </w:num>
  <w:num w:numId="4" w16cid:durableId="1561137778">
    <w:abstractNumId w:val="13"/>
  </w:num>
  <w:num w:numId="5" w16cid:durableId="1126776555">
    <w:abstractNumId w:val="1"/>
  </w:num>
  <w:num w:numId="6" w16cid:durableId="2126194287">
    <w:abstractNumId w:val="14"/>
  </w:num>
  <w:num w:numId="7" w16cid:durableId="784235555">
    <w:abstractNumId w:val="7"/>
  </w:num>
  <w:num w:numId="8" w16cid:durableId="653141190">
    <w:abstractNumId w:val="10"/>
  </w:num>
  <w:num w:numId="9" w16cid:durableId="1689989566">
    <w:abstractNumId w:val="9"/>
  </w:num>
  <w:num w:numId="10" w16cid:durableId="352221622">
    <w:abstractNumId w:val="6"/>
  </w:num>
  <w:num w:numId="11" w16cid:durableId="65081477">
    <w:abstractNumId w:val="4"/>
  </w:num>
  <w:num w:numId="12" w16cid:durableId="289090974">
    <w:abstractNumId w:val="15"/>
  </w:num>
  <w:num w:numId="13" w16cid:durableId="717240081">
    <w:abstractNumId w:val="16"/>
  </w:num>
  <w:num w:numId="14" w16cid:durableId="839733296">
    <w:abstractNumId w:val="8"/>
  </w:num>
  <w:num w:numId="15" w16cid:durableId="1669404899">
    <w:abstractNumId w:val="3"/>
  </w:num>
  <w:num w:numId="16" w16cid:durableId="824516344">
    <w:abstractNumId w:val="5"/>
  </w:num>
  <w:num w:numId="17" w16cid:durableId="231041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54"/>
    <w:rsid w:val="004F6654"/>
    <w:rsid w:val="00B44029"/>
    <w:rsid w:val="00BA5D77"/>
    <w:rsid w:val="00EE1FD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1BA5"/>
  <w15:chartTrackingRefBased/>
  <w15:docId w15:val="{4D3B0220-3CA1-456E-B0D8-B7BBAD72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1F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1FD3"/>
    <w:pPr>
      <w:spacing w:after="0" w:line="240" w:lineRule="auto"/>
    </w:pPr>
  </w:style>
  <w:style w:type="character" w:styleId="a4">
    <w:name w:val="Hyperlink"/>
    <w:rsid w:val="00EE1FD3"/>
    <w:rPr>
      <w:color w:val="0000FF"/>
      <w:u w:val="single"/>
    </w:rPr>
  </w:style>
  <w:style w:type="paragraph" w:customStyle="1" w:styleId="bodytext">
    <w:name w:val="bodytext"/>
    <w:basedOn w:val="a"/>
    <w:rsid w:val="00EE1FD3"/>
    <w:pPr>
      <w:jc w:val="both"/>
    </w:pPr>
    <w:rPr>
      <w:rFonts w:ascii="Verdana" w:hAnsi="Verdana"/>
      <w:color w:val="26262E"/>
      <w:sz w:val="17"/>
      <w:szCs w:val="17"/>
    </w:rPr>
  </w:style>
  <w:style w:type="character" w:styleId="a5">
    <w:name w:val="Unresolved Mention"/>
    <w:basedOn w:val="a0"/>
    <w:uiPriority w:val="99"/>
    <w:semiHidden/>
    <w:unhideWhenUsed/>
    <w:rsid w:val="00EE1FD3"/>
    <w:rPr>
      <w:color w:val="605E5C"/>
      <w:shd w:val="clear" w:color="auto" w:fill="E1DFDD"/>
    </w:rPr>
  </w:style>
  <w:style w:type="paragraph" w:styleId="a6">
    <w:name w:val="List Paragraph"/>
    <w:basedOn w:val="a"/>
    <w:uiPriority w:val="34"/>
    <w:qFormat/>
    <w:rsid w:val="00EE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n.kz" TargetMode="External"/><Relationship Id="rId5" Type="http://schemas.openxmlformats.org/officeDocument/2006/relationships/hyperlink" Target="http://www.fnn.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2352</Words>
  <Characters>13411</Characters>
  <Application>Microsoft Office Word</Application>
  <DocSecurity>0</DocSecurity>
  <Lines>111</Lines>
  <Paragraphs>31</Paragraphs>
  <ScaleCrop>false</ScaleCrop>
  <Company/>
  <LinksUpToDate>false</LinksUpToDate>
  <CharactersWithSpaces>15732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FNN 01</dc:creator>
  <cp:keywords/>
  <dc:description/>
  <cp:lastModifiedBy>FNN 01</cp:lastModifiedBy>
  <cp:revision>3</cp:revision>
  <dcterms:created xsi:type="dcterms:W3CDTF">2022-06-23T08:33:00Z</dcterms:created>
  <dcterms:modified xsi:type="dcterms:W3CDTF">2022-07-01T04:21:00Z</dcterms:modified>
</cp:coreProperties>
</file>