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DBBE" w14:textId="77777777" w:rsidR="00120494" w:rsidRPr="005265BA" w:rsidRDefault="00120494" w:rsidP="00120494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3F3E790" w14:textId="77777777" w:rsidR="00120494" w:rsidRPr="00092B96" w:rsidRDefault="00120494" w:rsidP="0012049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120494" w:rsidRPr="00092B96" w14:paraId="72341C53" w14:textId="77777777" w:rsidTr="003F74A3">
        <w:tc>
          <w:tcPr>
            <w:tcW w:w="2689" w:type="dxa"/>
          </w:tcPr>
          <w:p w14:paraId="3F072321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FDB7C16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120494" w:rsidRPr="00092B96" w14:paraId="34249270" w14:textId="77777777" w:rsidTr="003F74A3">
        <w:tc>
          <w:tcPr>
            <w:tcW w:w="2689" w:type="dxa"/>
          </w:tcPr>
          <w:p w14:paraId="542F8F2B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F943791" w14:textId="00D10BAA" w:rsidR="00120494" w:rsidRDefault="0012100C" w:rsidP="003F74A3">
            <w:pPr>
              <w:rPr>
                <w:rFonts w:ascii="Times New Roman" w:hAnsi="Times New Roman" w:cs="Times New Roman"/>
                <w:b/>
                <w:bCs/>
              </w:rPr>
            </w:pPr>
            <w:r w:rsidRPr="0012100C">
              <w:rPr>
                <w:rFonts w:ascii="Times New Roman" w:hAnsi="Times New Roman" w:cs="Times New Roman"/>
                <w:b/>
                <w:bCs/>
              </w:rPr>
              <w:t>0</w:t>
            </w:r>
            <w:r w:rsidR="009F7DD6">
              <w:rPr>
                <w:rFonts w:ascii="Times New Roman" w:hAnsi="Times New Roman" w:cs="Times New Roman"/>
                <w:b/>
                <w:bCs/>
              </w:rPr>
              <w:t>2</w:t>
            </w:r>
            <w:r w:rsidRPr="0012100C">
              <w:rPr>
                <w:rFonts w:ascii="Times New Roman" w:hAnsi="Times New Roman" w:cs="Times New Roman"/>
                <w:b/>
                <w:bCs/>
              </w:rPr>
              <w:t>/9-КФ</w:t>
            </w:r>
          </w:p>
        </w:tc>
      </w:tr>
      <w:tr w:rsidR="00120494" w:rsidRPr="00092B96" w14:paraId="656F6116" w14:textId="77777777" w:rsidTr="003F74A3">
        <w:tc>
          <w:tcPr>
            <w:tcW w:w="2689" w:type="dxa"/>
          </w:tcPr>
          <w:p w14:paraId="7A12A794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38B3D140" w14:textId="4F705939" w:rsidR="00120494" w:rsidRDefault="0012100C" w:rsidP="003F74A3">
            <w:pPr>
              <w:rPr>
                <w:rFonts w:ascii="Times New Roman" w:hAnsi="Times New Roman" w:cs="Times New Roman"/>
                <w:b/>
                <w:bCs/>
              </w:rPr>
            </w:pPr>
            <w:r w:rsidRPr="0012100C">
              <w:rPr>
                <w:rFonts w:ascii="Times New Roman" w:hAnsi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9F7DD6" w:rsidRPr="00092B96" w14:paraId="77BD923B" w14:textId="77777777" w:rsidTr="003F74A3">
        <w:tc>
          <w:tcPr>
            <w:tcW w:w="2689" w:type="dxa"/>
          </w:tcPr>
          <w:p w14:paraId="7CEC64DA" w14:textId="77777777" w:rsidR="009F7DD6" w:rsidRDefault="009F7DD6" w:rsidP="009F7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3E5F390" w14:textId="78C82C3E" w:rsidR="009F7DD6" w:rsidRPr="002D313E" w:rsidRDefault="009F7DD6" w:rsidP="009F7DD6">
            <w:pPr>
              <w:rPr>
                <w:rFonts w:ascii="Times New Roman" w:hAnsi="Times New Roman" w:cs="Times New Roman"/>
                <w:b/>
                <w:bCs/>
              </w:rPr>
            </w:pP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2/</w:t>
            </w: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-39</w:t>
            </w:r>
          </w:p>
        </w:tc>
      </w:tr>
      <w:tr w:rsidR="009F7DD6" w:rsidRPr="00092B96" w14:paraId="04A33EE0" w14:textId="77777777" w:rsidTr="003F74A3">
        <w:trPr>
          <w:trHeight w:val="323"/>
        </w:trPr>
        <w:tc>
          <w:tcPr>
            <w:tcW w:w="2689" w:type="dxa"/>
          </w:tcPr>
          <w:p w14:paraId="3E9FE71B" w14:textId="77777777" w:rsidR="009F7DD6" w:rsidRDefault="009F7DD6" w:rsidP="009F7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771D273" w14:textId="04E9DE51" w:rsidR="009F7DD6" w:rsidRPr="00634579" w:rsidRDefault="009F7DD6" w:rsidP="009F7DD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F78F3">
              <w:rPr>
                <w:rFonts w:ascii="Times New Roman" w:hAnsi="Times New Roman" w:cs="Times New Roman"/>
                <w:b/>
                <w:bCs/>
              </w:rPr>
              <w:t>Комната галоионотерапии</w:t>
            </w:r>
          </w:p>
        </w:tc>
      </w:tr>
      <w:tr w:rsidR="009F7DD6" w:rsidRPr="00092B96" w14:paraId="2606A114" w14:textId="77777777" w:rsidTr="003F74A3">
        <w:tc>
          <w:tcPr>
            <w:tcW w:w="2689" w:type="dxa"/>
          </w:tcPr>
          <w:p w14:paraId="05AFDA97" w14:textId="77777777" w:rsidR="009F7DD6" w:rsidRPr="00092B96" w:rsidRDefault="009F7DD6" w:rsidP="009F7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66183B5" w14:textId="063650F5" w:rsidR="009F7DD6" w:rsidRPr="00092B96" w:rsidRDefault="009F7DD6" w:rsidP="009F7D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9F7DD6" w:rsidRPr="00092B96" w14:paraId="5821BB2D" w14:textId="77777777" w:rsidTr="003F74A3">
        <w:trPr>
          <w:trHeight w:val="407"/>
        </w:trPr>
        <w:tc>
          <w:tcPr>
            <w:tcW w:w="2689" w:type="dxa"/>
          </w:tcPr>
          <w:p w14:paraId="675E4C70" w14:textId="77777777" w:rsidR="009F7DD6" w:rsidRPr="00092B96" w:rsidRDefault="009F7DD6" w:rsidP="009F7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27A74C2A" w14:textId="03E04C6E" w:rsidR="009F7DD6" w:rsidRPr="00092B96" w:rsidRDefault="009F7DD6" w:rsidP="009F7D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F7DD6" w:rsidRPr="00092B96" w14:paraId="3CBFC912" w14:textId="77777777" w:rsidTr="003F74A3">
        <w:tc>
          <w:tcPr>
            <w:tcW w:w="2689" w:type="dxa"/>
          </w:tcPr>
          <w:p w14:paraId="211697F9" w14:textId="3B74E168" w:rsidR="009F7DD6" w:rsidRPr="00092B96" w:rsidRDefault="009F7DD6" w:rsidP="009F7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D0F123" w14:textId="3BBC51E3" w:rsidR="009F7DD6" w:rsidRPr="00092B96" w:rsidRDefault="009F7DD6" w:rsidP="009F7DD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F7DD6" w:rsidRPr="00092B96" w14:paraId="64DF5160" w14:textId="77777777" w:rsidTr="003F74A3">
        <w:trPr>
          <w:trHeight w:val="575"/>
        </w:trPr>
        <w:tc>
          <w:tcPr>
            <w:tcW w:w="2689" w:type="dxa"/>
          </w:tcPr>
          <w:p w14:paraId="24918D09" w14:textId="77777777" w:rsidR="009F7DD6" w:rsidRPr="00092B96" w:rsidRDefault="009F7DD6" w:rsidP="009F7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EDC4F68" w14:textId="429E3F04" w:rsidR="009F7DD6" w:rsidRPr="00092B96" w:rsidRDefault="009F7DD6" w:rsidP="009F7DD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F7DD6" w:rsidRPr="00092B96" w14:paraId="7AAFBBD8" w14:textId="77777777" w:rsidTr="003F74A3">
        <w:trPr>
          <w:trHeight w:val="3370"/>
        </w:trPr>
        <w:tc>
          <w:tcPr>
            <w:tcW w:w="2689" w:type="dxa"/>
          </w:tcPr>
          <w:p w14:paraId="6641AECF" w14:textId="77777777" w:rsidR="009F7DD6" w:rsidRPr="00EC6C7C" w:rsidRDefault="009F7DD6" w:rsidP="009F7DD6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F91BB74" w14:textId="04E4DF31" w:rsidR="009F7DD6" w:rsidRPr="00472E06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Комната галоионотерапии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(от 16 до 30 кв.м) </w:t>
            </w: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должна представлять собой 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помещение, в которой искусственно воссоздан уникальный микроклимат естественных, природных соляных пещер, направленный на профилактику и лечение большого количества заболеваний. </w:t>
            </w: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082FB654" w14:textId="77777777" w:rsidR="009F7DD6" w:rsidRPr="00472E06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>Основным действующим фактором метода галотерапии является сухой высокодисперсный аэрозоль хлорида натрия.</w:t>
            </w:r>
          </w:p>
          <w:p w14:paraId="1B7E21EA" w14:textId="77777777" w:rsidR="009F7DD6" w:rsidRPr="00472E06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76B58EA" w14:textId="3C3ED057" w:rsidR="009F7DD6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Стены комнаты галоионотерапии должны быть покрыты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многослойным покрытием </w:t>
            </w:r>
            <w:r w:rsidRPr="00472E06">
              <w:rPr>
                <w:rFonts w:ascii="Times New Roman" w:hAnsi="Times New Roman" w:cs="Times New Roman"/>
                <w:shd w:val="clear" w:color="auto" w:fill="FFFFFF"/>
              </w:rPr>
              <w:t>природной каменной сол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 толщиной 1-3 см</w:t>
            </w: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и представляет собой имитацию природных соляных пещер.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Внутри комнаты должна быть детская песочница с солью для игры.</w:t>
            </w:r>
          </w:p>
          <w:p w14:paraId="695245ED" w14:textId="351913C3" w:rsidR="009F7DD6" w:rsidRPr="00472E06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олжен быть установлен аппарат (галогенератор), создающий и контролирующий аэрозольную атмосферу в помещении. </w:t>
            </w:r>
          </w:p>
          <w:p w14:paraId="17414F03" w14:textId="77777777" w:rsidR="009F7DD6" w:rsidRPr="00472E06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9322264" w14:textId="77777777" w:rsidR="000A0C33" w:rsidRDefault="009F7DD6" w:rsidP="000A0C33">
            <w:pPr>
              <w:spacing w:line="312" w:lineRule="atLeast"/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Галогенератор должен быть с автоматическим управлением процессом аэрозолеобразования и управлением концентрацией аэрозоля. </w:t>
            </w:r>
          </w:p>
          <w:p w14:paraId="0804E018" w14:textId="21FB1A71" w:rsidR="009F7DD6" w:rsidRPr="007B324B" w:rsidRDefault="009F7DD6" w:rsidP="000A0C33">
            <w:pPr>
              <w:spacing w:line="312" w:lineRule="atLeast"/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Генератор должен иметь следующие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функциональные возможности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:</w:t>
            </w:r>
          </w:p>
          <w:p w14:paraId="3EFBBAF2" w14:textId="77777777" w:rsidR="009F7DD6" w:rsidRPr="007B324B" w:rsidRDefault="009F7DD6" w:rsidP="009F7DD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Автоматическая система контроля и управления параметрами сухого солевого аэрозоля в режиме реального времени (принцип обратной связи);</w:t>
            </w:r>
          </w:p>
          <w:p w14:paraId="3C1B86C7" w14:textId="77777777" w:rsidR="009F7DD6" w:rsidRPr="007B324B" w:rsidRDefault="009F7DD6" w:rsidP="009F7DD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Автоматическое (без участия пользователя) поддержание заданной средней концентрации сухого солевого аэрозоля для любых помещений независимо от числа пациентов;</w:t>
            </w:r>
          </w:p>
          <w:p w14:paraId="70F5CED7" w14:textId="6E13A569" w:rsidR="009F7DD6" w:rsidRPr="007B324B" w:rsidRDefault="009F7DD6" w:rsidP="009F7DD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Не требовать специально подготовленных расходных материалов (в качестве расходного материала используется поваренная пищевая соль СТРК ГОСТ Р 51574-2003, помол № 1);</w:t>
            </w:r>
          </w:p>
          <w:p w14:paraId="18DC1D1B" w14:textId="77777777" w:rsidR="009F7DD6" w:rsidRPr="007B324B" w:rsidRDefault="009F7DD6" w:rsidP="009F7DD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Возможность реализации любой методики галотерапии в соответствии с методическими рекомендациями, пособиями для врачей, руководствами для врачей, учебниками, справочниками;</w:t>
            </w:r>
          </w:p>
          <w:p w14:paraId="57224888" w14:textId="77777777" w:rsidR="009F7DD6" w:rsidRPr="007B324B" w:rsidRDefault="009F7DD6" w:rsidP="009F7DD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Обеспечивает безопасную и эффективную реализацию методики галотерапии – подбор параметров сухого солевого аэрозоля для каждого заболевания, возраста, целей терапии;</w:t>
            </w:r>
          </w:p>
          <w:p w14:paraId="43281A2D" w14:textId="77777777" w:rsidR="009F7DD6" w:rsidRPr="007B324B" w:rsidRDefault="009F7DD6" w:rsidP="009F7DD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Вывод на встроенный цветной экран аппарата информации о его состоянии и инструкции Пользователю (система Help);</w:t>
            </w:r>
          </w:p>
          <w:p w14:paraId="09411884" w14:textId="77777777" w:rsidR="009F7DD6" w:rsidRPr="007B324B" w:rsidRDefault="009F7DD6" w:rsidP="009F7DD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Вывод на встроенный цветной экран аппарата информации о параметрах и статистике сеанса (день, месяц, весь период эксплуатации аппарата);</w:t>
            </w:r>
          </w:p>
          <w:p w14:paraId="39EC4705" w14:textId="77777777" w:rsidR="009F7DD6" w:rsidRPr="007B324B" w:rsidRDefault="009F7DD6" w:rsidP="009F7DD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Текстовые экранные и звуковые предупреждения о нестандартных ситуациях с подробными текстовыми указаниями способов их устранения;</w:t>
            </w:r>
          </w:p>
          <w:p w14:paraId="7F753E50" w14:textId="77777777" w:rsidR="009F7DD6" w:rsidRPr="007B324B" w:rsidRDefault="009F7DD6" w:rsidP="009F7DD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Возможность выбора сценариев вентиляции и автоматического управления вентиляции по выбранному сценарию;</w:t>
            </w:r>
          </w:p>
          <w:p w14:paraId="08315969" w14:textId="77777777" w:rsidR="009F7DD6" w:rsidRPr="007B324B" w:rsidRDefault="009F7DD6" w:rsidP="009F7DD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Не требовать дополнительной очистки и осушки воздуха.</w:t>
            </w:r>
          </w:p>
          <w:p w14:paraId="213CA232" w14:textId="77777777" w:rsidR="009F7DD6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181F3A2" w14:textId="36922FB2" w:rsidR="009F7DD6" w:rsidRPr="00472E06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>Комната галоионотерапии должна оказывать:</w:t>
            </w:r>
          </w:p>
          <w:p w14:paraId="416C53AF" w14:textId="77777777" w:rsidR="009F7DD6" w:rsidRPr="00472E06" w:rsidRDefault="009F7DD6" w:rsidP="009F7DD6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саногенное, </w:t>
            </w:r>
          </w:p>
          <w:p w14:paraId="73D34580" w14:textId="77777777" w:rsidR="009F7DD6" w:rsidRPr="00472E06" w:rsidRDefault="009F7DD6" w:rsidP="009F7DD6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>муколитическое,</w:t>
            </w:r>
          </w:p>
          <w:p w14:paraId="0B1E330B" w14:textId="77777777" w:rsidR="009F7DD6" w:rsidRPr="00472E06" w:rsidRDefault="009F7DD6" w:rsidP="009F7DD6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бронходренажное,</w:t>
            </w:r>
          </w:p>
          <w:p w14:paraId="2098E412" w14:textId="77777777" w:rsidR="009F7DD6" w:rsidRPr="00472E06" w:rsidRDefault="009F7DD6" w:rsidP="009F7DD6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противовоспалительное,</w:t>
            </w:r>
          </w:p>
          <w:p w14:paraId="24724D6C" w14:textId="77777777" w:rsidR="009F7DD6" w:rsidRPr="00472E06" w:rsidRDefault="009F7DD6" w:rsidP="009F7DD6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иммуномодулирующее действие на респираторный тракт и опосредованно улучшает общую защиту организма. </w:t>
            </w:r>
          </w:p>
          <w:p w14:paraId="5010FBA1" w14:textId="77777777" w:rsidR="009F7DD6" w:rsidRPr="00472E06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Улучшение дренажной функции и уменьшение воспаления дыхательных путей должна способствовать снижению гиперреактивности и уменьшению бронхоспастического компонента обструкции. </w:t>
            </w:r>
          </w:p>
          <w:p w14:paraId="4C1FCAB1" w14:textId="00E5BA86" w:rsidR="009F7DD6" w:rsidRPr="007B324B" w:rsidRDefault="009F7DD6" w:rsidP="009F7DD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F7DD6" w:rsidRPr="005C7AC5" w14:paraId="67C245F6" w14:textId="77777777" w:rsidTr="003F74A3">
        <w:tc>
          <w:tcPr>
            <w:tcW w:w="2689" w:type="dxa"/>
          </w:tcPr>
          <w:p w14:paraId="42C63B9D" w14:textId="77777777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586A924" w14:textId="0EBEE119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В комплектацию входит:</w:t>
            </w:r>
          </w:p>
          <w:p w14:paraId="4696E8F9" w14:textId="2D67A2CD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1. Соль поваренная пищевая помол 1 сорт 2 СТРК ГОСТ Р 51574 – 2003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не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йодированная, не содержащая антислеживающих добавок</w:t>
            </w:r>
          </w:p>
          <w:p w14:paraId="6C230FB1" w14:textId="77777777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C89B188" w14:textId="7723FB28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2. Га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логенератор для использования в помещениях объемом до 120 куб.м.  Аппарат должен быть оснащен системой, управляющей средней концентрацией сухого солевого аэрозоля в воздухе помещения.  Пользователь должен иметь возможность выбора любого среднего значения концентрации аэрозоля в диапазоне от 1 до 20 мг/куб.м. с шагом 1 мг/куб.м. Выбор конкретных величин средней концентрации осуществляется в соответствии с рекомендациями медицинского специалиста:</w:t>
            </w:r>
          </w:p>
          <w:p w14:paraId="096C92AA" w14:textId="3207C6B8" w:rsidR="009F7DD6" w:rsidRPr="007B324B" w:rsidRDefault="009F7DD6" w:rsidP="009F7DD6">
            <w:pPr>
              <w:numPr>
                <w:ilvl w:val="0"/>
                <w:numId w:val="9"/>
              </w:numPr>
              <w:shd w:val="clear" w:color="auto" w:fill="FFFFFF"/>
              <w:ind w:left="320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Режим Р1 (от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до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мг/куб.м.);</w:t>
            </w:r>
          </w:p>
          <w:p w14:paraId="25433896" w14:textId="53C7AEC5" w:rsidR="009F7DD6" w:rsidRPr="007B324B" w:rsidRDefault="009F7DD6" w:rsidP="009F7DD6">
            <w:pPr>
              <w:numPr>
                <w:ilvl w:val="0"/>
                <w:numId w:val="9"/>
              </w:numPr>
              <w:shd w:val="clear" w:color="auto" w:fill="FFFFFF"/>
              <w:ind w:left="320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Режим Р2 (от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4 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мг/куб.м.);</w:t>
            </w:r>
          </w:p>
          <w:p w14:paraId="1EDE8825" w14:textId="116B7871" w:rsidR="009F7DD6" w:rsidRPr="007B324B" w:rsidRDefault="009F7DD6" w:rsidP="009F7DD6">
            <w:pPr>
              <w:numPr>
                <w:ilvl w:val="0"/>
                <w:numId w:val="9"/>
              </w:numPr>
              <w:shd w:val="clear" w:color="auto" w:fill="FFFFFF"/>
              <w:ind w:left="320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Режим Р3 (от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до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9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мг/куб.м.);</w:t>
            </w:r>
          </w:p>
          <w:p w14:paraId="5A19A904" w14:textId="26F63E52" w:rsidR="009F7DD6" w:rsidRPr="007B324B" w:rsidRDefault="009F7DD6" w:rsidP="009F7DD6">
            <w:pPr>
              <w:numPr>
                <w:ilvl w:val="0"/>
                <w:numId w:val="9"/>
              </w:numPr>
              <w:shd w:val="clear" w:color="auto" w:fill="FFFFFF"/>
              <w:ind w:left="320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Режим Р4 (от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10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до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15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мг/куб.м.);</w:t>
            </w:r>
          </w:p>
          <w:p w14:paraId="2575D36C" w14:textId="75C79A9E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Дисперсность аэрозоля, создаваемого аппаратом: 90% частиц размером от 0,5 до 5 мкм.</w:t>
            </w:r>
          </w:p>
          <w:p w14:paraId="343CAF53" w14:textId="0583A107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Сенсорный экран аппарата (операторская панель) 4,3” TFT, разрешение 480х272, 400 МГц 32 bit RISC процессор.</w:t>
            </w:r>
          </w:p>
          <w:p w14:paraId="171EDBDF" w14:textId="23B3A8E1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Система контроля</w:t>
            </w:r>
          </w:p>
          <w:p w14:paraId="15E5AFE3" w14:textId="730919CF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Блок питания аппарата работает от сети переменного тока 220В частотой 50 Гц.</w:t>
            </w:r>
          </w:p>
          <w:p w14:paraId="279961F2" w14:textId="7E36322C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Настенный блок аппарата работает от напряжения постоянного тока 24 В (выходное напряжение блока питания).</w:t>
            </w:r>
          </w:p>
          <w:p w14:paraId="424F4985" w14:textId="27B63035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Мощность, потребляемая аппаратом —70 Вт, при неработающем измельчителе –15 Вт.</w:t>
            </w:r>
          </w:p>
          <w:p w14:paraId="1B55498E" w14:textId="21D8BE3A" w:rsidR="009F7DD6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Масса аппарата (по блокам): аппарат – 4 кг, блок питания – 0,4 кг, индикатор – 0,2 кг. </w:t>
            </w:r>
          </w:p>
          <w:p w14:paraId="13066B4C" w14:textId="77777777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A438B95" w14:textId="784F0D3C" w:rsidR="009F7DD6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3.Вентиляторы - 2 шт. </w:t>
            </w:r>
          </w:p>
          <w:p w14:paraId="0BBBB3B5" w14:textId="77777777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522FDFF" w14:textId="2A5B696A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4. Солевая лампа настенная - не менее 4 шт.</w:t>
            </w:r>
          </w:p>
          <w:p w14:paraId="353F6A60" w14:textId="77777777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A76F73A" w14:textId="66FF808F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5. Шезлонг из искусственного ротанга, цвет белый -2 шт.</w:t>
            </w:r>
          </w:p>
          <w:p w14:paraId="30E2539E" w14:textId="77777777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F3CD43A" w14:textId="523517D0" w:rsidR="009F7DD6" w:rsidRPr="0068043E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6. Столик из искусственного ротанга, цвет белый - 2 шт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16B1FC18" w14:textId="77777777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64F4E55" w14:textId="4D502541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7. Вешалка</w:t>
            </w:r>
          </w:p>
          <w:p w14:paraId="45FDF2C2" w14:textId="77777777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A23CB65" w14:textId="5C15E75F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8. Музыкальный центр </w:t>
            </w:r>
          </w:p>
          <w:p w14:paraId="63628ADF" w14:textId="56768066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B28BEC5" w14:textId="05D75151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9. Теплый пол, электрический</w:t>
            </w:r>
          </w:p>
          <w:p w14:paraId="30573AE9" w14:textId="12161917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4CD4744" w14:textId="62691409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10. Светильники настенные, цвет белый, алюминий/стекло, не менее 7,9 Вт – не менее 9 шт.</w:t>
            </w:r>
          </w:p>
          <w:p w14:paraId="743291C8" w14:textId="45627506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549942C" w14:textId="5CD15752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11. Светодиодная лента не менее 10 м., лампа, блок питания 3А, кабель, фурнитура. </w:t>
            </w:r>
          </w:p>
          <w:p w14:paraId="660FCCCA" w14:textId="07303FB9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109439E" w14:textId="52924A01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12. Таймер.</w:t>
            </w:r>
          </w:p>
          <w:p w14:paraId="512DFC34" w14:textId="77777777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9336849" w14:textId="2A27C3E1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13. Натяжной потолок</w:t>
            </w:r>
          </w:p>
          <w:p w14:paraId="6D304FB4" w14:textId="52C64568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3B0965C" w14:textId="6D7D4134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Нанесение солевого покрытия должно быть по макету, утвержденному заказчиком.</w:t>
            </w:r>
          </w:p>
          <w:p w14:paraId="5C7AA2BE" w14:textId="02B19C11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F7DD6" w:rsidRPr="005C7AC5" w14:paraId="0D356D93" w14:textId="77777777" w:rsidTr="003F74A3">
        <w:tc>
          <w:tcPr>
            <w:tcW w:w="2689" w:type="dxa"/>
          </w:tcPr>
          <w:p w14:paraId="2302E0A3" w14:textId="77777777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3708B7D8" w14:textId="52C96A6B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Руководство по эксплуатации на русском языке</w:t>
            </w:r>
          </w:p>
          <w:p w14:paraId="04483587" w14:textId="3CAF21C4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E195742" w14:textId="2DCBE8E0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Методические рекомендации по галотерапии</w:t>
            </w:r>
          </w:p>
        </w:tc>
      </w:tr>
      <w:tr w:rsidR="009F7DD6" w:rsidRPr="005C7AC5" w14:paraId="577107D9" w14:textId="77777777" w:rsidTr="003F74A3">
        <w:tc>
          <w:tcPr>
            <w:tcW w:w="2689" w:type="dxa"/>
          </w:tcPr>
          <w:p w14:paraId="55B957C6" w14:textId="77777777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426929AF" w14:textId="0BBCAD9B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F924A0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9F7DD6" w:rsidRPr="005C7AC5" w14:paraId="2C3B6F71" w14:textId="77777777" w:rsidTr="003F74A3">
        <w:tc>
          <w:tcPr>
            <w:tcW w:w="2689" w:type="dxa"/>
          </w:tcPr>
          <w:p w14:paraId="2646F18A" w14:textId="77777777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86B475B" w14:textId="77777777" w:rsidR="009F7DD6" w:rsidRPr="005C7AC5" w:rsidRDefault="009F7DD6" w:rsidP="009F7DD6">
            <w:pPr>
              <w:jc w:val="both"/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монтаж и установка; обучение персонала; уплата всех обязательных платежей в соответствии с законодательством РК</w:t>
            </w:r>
          </w:p>
          <w:p w14:paraId="0AAD0F95" w14:textId="77777777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</w:p>
        </w:tc>
      </w:tr>
      <w:tr w:rsidR="009F7DD6" w:rsidRPr="005C7AC5" w14:paraId="58292166" w14:textId="77777777" w:rsidTr="003F74A3">
        <w:tc>
          <w:tcPr>
            <w:tcW w:w="2689" w:type="dxa"/>
          </w:tcPr>
          <w:p w14:paraId="7F2F113F" w14:textId="77777777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576AA5C" w14:textId="77777777" w:rsidR="00F924A0" w:rsidRDefault="00F924A0" w:rsidP="00F924A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47258D4" w14:textId="77777777" w:rsidR="00F924A0" w:rsidRDefault="00F924A0" w:rsidP="00F924A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1C6627B" w14:textId="77777777" w:rsidR="00F924A0" w:rsidRDefault="00F924A0" w:rsidP="00F924A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22BCDBA2" w14:textId="77777777" w:rsidR="00F924A0" w:rsidRDefault="00F924A0" w:rsidP="00F924A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2428C40" w14:textId="77777777" w:rsidR="00F924A0" w:rsidRDefault="00F924A0" w:rsidP="00F924A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E0B4826" w14:textId="77777777" w:rsidR="00F924A0" w:rsidRDefault="00F924A0" w:rsidP="00F924A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1DB8590" w14:textId="77777777" w:rsidR="00F924A0" w:rsidRDefault="00F924A0" w:rsidP="00F924A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D9FC226" w14:textId="77777777" w:rsidR="00F924A0" w:rsidRDefault="00F924A0" w:rsidP="00F924A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4E807AB" w14:textId="77777777" w:rsidR="00F924A0" w:rsidRDefault="00F924A0" w:rsidP="00F924A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47AF91F" w14:textId="77777777" w:rsidR="00F924A0" w:rsidRDefault="00F924A0" w:rsidP="00F924A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CB3F779" w14:textId="77777777" w:rsidR="00F924A0" w:rsidRDefault="00F924A0" w:rsidP="00F924A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F29B54C" w14:textId="68B0F21C" w:rsidR="00F924A0" w:rsidRDefault="00F924A0" w:rsidP="00F924A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D4331D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5E1D045E" w14:textId="77777777" w:rsidR="00F924A0" w:rsidRPr="00C42B62" w:rsidRDefault="00F924A0" w:rsidP="00F924A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28838244" w14:textId="0FD5BB14" w:rsidR="009F7DD6" w:rsidRPr="009F7DD6" w:rsidRDefault="009F7DD6" w:rsidP="009F7DD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</w:p>
        </w:tc>
      </w:tr>
      <w:tr w:rsidR="009F7DD6" w:rsidRPr="005C7AC5" w14:paraId="444A3B38" w14:textId="77777777" w:rsidTr="003F74A3">
        <w:tc>
          <w:tcPr>
            <w:tcW w:w="2689" w:type="dxa"/>
          </w:tcPr>
          <w:p w14:paraId="3CF336D3" w14:textId="77777777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598AFE4A" w14:textId="4685271D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C7AC5">
              <w:rPr>
                <w:rFonts w:ascii="Times New Roman" w:hAnsi="Times New Roman" w:cs="Times New Roman"/>
              </w:rPr>
              <w:t xml:space="preserve"> месяцев со дня </w:t>
            </w:r>
            <w:r>
              <w:rPr>
                <w:rFonts w:ascii="Times New Roman" w:hAnsi="Times New Roman" w:cs="Times New Roman"/>
              </w:rPr>
              <w:t>установки</w:t>
            </w:r>
          </w:p>
        </w:tc>
      </w:tr>
      <w:tr w:rsidR="009F7DD6" w:rsidRPr="005C7AC5" w14:paraId="6A60658C" w14:textId="77777777" w:rsidTr="003F74A3">
        <w:tc>
          <w:tcPr>
            <w:tcW w:w="2689" w:type="dxa"/>
          </w:tcPr>
          <w:p w14:paraId="6ECEA11E" w14:textId="77777777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7F167F95" w14:textId="77777777" w:rsidR="009F7DD6" w:rsidRPr="005C7AC5" w:rsidRDefault="009F7DD6" w:rsidP="009F7DD6">
            <w:pPr>
              <w:jc w:val="both"/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D2962CE" w14:textId="77777777" w:rsidR="009F7DD6" w:rsidRPr="005C7AC5" w:rsidRDefault="009F7DD6" w:rsidP="009F7DD6">
            <w:pPr>
              <w:jc w:val="both"/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6B72055" w14:textId="77777777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</w:p>
        </w:tc>
      </w:tr>
      <w:tr w:rsidR="009F7DD6" w:rsidRPr="005C7AC5" w14:paraId="5BC5DBEC" w14:textId="77777777" w:rsidTr="003F74A3">
        <w:trPr>
          <w:trHeight w:val="603"/>
        </w:trPr>
        <w:tc>
          <w:tcPr>
            <w:tcW w:w="2689" w:type="dxa"/>
          </w:tcPr>
          <w:p w14:paraId="0F2491B1" w14:textId="77777777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8F5E103" w14:textId="4793BD64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</w:t>
            </w:r>
            <w:r>
              <w:rPr>
                <w:rFonts w:ascii="Times New Roman" w:hAnsi="Times New Roman" w:cs="Times New Roman"/>
              </w:rPr>
              <w:t>12</w:t>
            </w:r>
            <w:r w:rsidRPr="005C7AC5">
              <w:rPr>
                <w:rFonts w:ascii="Times New Roman" w:hAnsi="Times New Roman" w:cs="Times New Roman"/>
              </w:rPr>
              <w:t xml:space="preserve"> месяцев </w:t>
            </w:r>
          </w:p>
        </w:tc>
      </w:tr>
    </w:tbl>
    <w:p w14:paraId="5092D08A" w14:textId="77777777" w:rsidR="00120494" w:rsidRPr="005C7AC5" w:rsidRDefault="00120494" w:rsidP="00120494">
      <w:pPr>
        <w:rPr>
          <w:rFonts w:ascii="Times New Roman" w:hAnsi="Times New Roman" w:cs="Times New Roman"/>
        </w:rPr>
      </w:pPr>
    </w:p>
    <w:p w14:paraId="2B5715E0" w14:textId="77777777" w:rsidR="00120494" w:rsidRPr="005C7AC5" w:rsidRDefault="00120494" w:rsidP="00120494">
      <w:pPr>
        <w:rPr>
          <w:rFonts w:ascii="Times New Roman" w:hAnsi="Times New Roman" w:cs="Times New Roman"/>
        </w:rPr>
      </w:pPr>
    </w:p>
    <w:p w14:paraId="59FC9F70" w14:textId="77777777" w:rsidR="00120494" w:rsidRPr="005C7AC5" w:rsidRDefault="00120494" w:rsidP="00120494">
      <w:pPr>
        <w:rPr>
          <w:rFonts w:ascii="Times New Roman" w:hAnsi="Times New Roman" w:cs="Times New Roman"/>
        </w:rPr>
      </w:pPr>
    </w:p>
    <w:p w14:paraId="576D6A08" w14:textId="77777777" w:rsidR="001964E4" w:rsidRPr="005C7AC5" w:rsidRDefault="001964E4">
      <w:pPr>
        <w:rPr>
          <w:rFonts w:ascii="Times New Roman" w:hAnsi="Times New Roman" w:cs="Times New Roman"/>
        </w:rPr>
      </w:pPr>
    </w:p>
    <w:sectPr w:rsidR="001964E4" w:rsidRPr="005C7AC5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43AC"/>
    <w:multiLevelType w:val="hybridMultilevel"/>
    <w:tmpl w:val="AED0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844BD"/>
    <w:multiLevelType w:val="multilevel"/>
    <w:tmpl w:val="98DC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839F3"/>
    <w:multiLevelType w:val="hybridMultilevel"/>
    <w:tmpl w:val="BAA04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74FAA"/>
    <w:multiLevelType w:val="hybridMultilevel"/>
    <w:tmpl w:val="62A4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01261"/>
    <w:multiLevelType w:val="hybridMultilevel"/>
    <w:tmpl w:val="6C2C3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E58C2"/>
    <w:multiLevelType w:val="multilevel"/>
    <w:tmpl w:val="9800DF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2E4F92"/>
    <w:multiLevelType w:val="hybridMultilevel"/>
    <w:tmpl w:val="740C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54E8B"/>
    <w:multiLevelType w:val="hybridMultilevel"/>
    <w:tmpl w:val="F9607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519195">
    <w:abstractNumId w:val="7"/>
  </w:num>
  <w:num w:numId="2" w16cid:durableId="1450734376">
    <w:abstractNumId w:val="2"/>
  </w:num>
  <w:num w:numId="3" w16cid:durableId="30493516">
    <w:abstractNumId w:val="4"/>
  </w:num>
  <w:num w:numId="4" w16cid:durableId="182598530">
    <w:abstractNumId w:val="8"/>
  </w:num>
  <w:num w:numId="5" w16cid:durableId="1625304240">
    <w:abstractNumId w:val="5"/>
  </w:num>
  <w:num w:numId="6" w16cid:durableId="1187409161">
    <w:abstractNumId w:val="6"/>
  </w:num>
  <w:num w:numId="7" w16cid:durableId="1976636411">
    <w:abstractNumId w:val="9"/>
  </w:num>
  <w:num w:numId="8" w16cid:durableId="1784768173">
    <w:abstractNumId w:val="0"/>
  </w:num>
  <w:num w:numId="9" w16cid:durableId="698051230">
    <w:abstractNumId w:val="3"/>
  </w:num>
  <w:num w:numId="10" w16cid:durableId="2010793462">
    <w:abstractNumId w:val="4"/>
  </w:num>
  <w:num w:numId="11" w16cid:durableId="1643269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494"/>
    <w:rsid w:val="00041380"/>
    <w:rsid w:val="00075987"/>
    <w:rsid w:val="000824BE"/>
    <w:rsid w:val="000926BD"/>
    <w:rsid w:val="000A0C33"/>
    <w:rsid w:val="00120494"/>
    <w:rsid w:val="0012100C"/>
    <w:rsid w:val="00123CFA"/>
    <w:rsid w:val="0012517A"/>
    <w:rsid w:val="001468FF"/>
    <w:rsid w:val="0016151C"/>
    <w:rsid w:val="001964E4"/>
    <w:rsid w:val="0020443D"/>
    <w:rsid w:val="003144AD"/>
    <w:rsid w:val="00314E7C"/>
    <w:rsid w:val="004408CA"/>
    <w:rsid w:val="00472E06"/>
    <w:rsid w:val="00522366"/>
    <w:rsid w:val="00585E61"/>
    <w:rsid w:val="005C7AC5"/>
    <w:rsid w:val="005E0E00"/>
    <w:rsid w:val="005E350B"/>
    <w:rsid w:val="005F5380"/>
    <w:rsid w:val="006552E8"/>
    <w:rsid w:val="0068043E"/>
    <w:rsid w:val="006B31E4"/>
    <w:rsid w:val="006D3E03"/>
    <w:rsid w:val="007279DF"/>
    <w:rsid w:val="007B324B"/>
    <w:rsid w:val="007F1982"/>
    <w:rsid w:val="007F6FAB"/>
    <w:rsid w:val="00812498"/>
    <w:rsid w:val="00815B89"/>
    <w:rsid w:val="008A4644"/>
    <w:rsid w:val="008F67E0"/>
    <w:rsid w:val="009A3C77"/>
    <w:rsid w:val="009F7DD6"/>
    <w:rsid w:val="00A36434"/>
    <w:rsid w:val="00A561C6"/>
    <w:rsid w:val="00A660F0"/>
    <w:rsid w:val="00A90A43"/>
    <w:rsid w:val="00BF3480"/>
    <w:rsid w:val="00CA7FC0"/>
    <w:rsid w:val="00D17810"/>
    <w:rsid w:val="00D4331D"/>
    <w:rsid w:val="00D74479"/>
    <w:rsid w:val="00DD3F1B"/>
    <w:rsid w:val="00DD6D38"/>
    <w:rsid w:val="00DE1882"/>
    <w:rsid w:val="00DE3076"/>
    <w:rsid w:val="00DE4F5B"/>
    <w:rsid w:val="00DF2F94"/>
    <w:rsid w:val="00E3715E"/>
    <w:rsid w:val="00E55892"/>
    <w:rsid w:val="00E55D54"/>
    <w:rsid w:val="00E74265"/>
    <w:rsid w:val="00EC6C7C"/>
    <w:rsid w:val="00EF78F3"/>
    <w:rsid w:val="00F07797"/>
    <w:rsid w:val="00F84A59"/>
    <w:rsid w:val="00F924A0"/>
    <w:rsid w:val="00F9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B64E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49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49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49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E350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744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7">
    <w:name w:val="Strong"/>
    <w:basedOn w:val="a0"/>
    <w:uiPriority w:val="22"/>
    <w:qFormat/>
    <w:rsid w:val="00D74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12</cp:revision>
  <dcterms:created xsi:type="dcterms:W3CDTF">2021-06-22T05:09:00Z</dcterms:created>
  <dcterms:modified xsi:type="dcterms:W3CDTF">2022-09-14T09:09:00Z</dcterms:modified>
</cp:coreProperties>
</file>