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6F531D07" w:rsidR="00120494" w:rsidRDefault="00942831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17</w:t>
            </w:r>
            <w:r w:rsidR="0012100C" w:rsidRPr="0012100C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="0012100C" w:rsidRPr="0012100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342223A7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="00942831"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12100C">
              <w:rPr>
                <w:rFonts w:ascii="Times New Roman" w:hAnsi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9F7DD6" w:rsidRPr="00092B96" w14:paraId="77BD923B" w14:textId="77777777" w:rsidTr="003F74A3">
        <w:tc>
          <w:tcPr>
            <w:tcW w:w="2689" w:type="dxa"/>
          </w:tcPr>
          <w:p w14:paraId="7CEC64DA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7A661B0C" w:rsidR="009F7DD6" w:rsidRPr="00942831" w:rsidRDefault="00942831" w:rsidP="009F7DD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17</w:t>
            </w:r>
            <w:r w:rsidR="009F7DD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9F7DD6"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F7DD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01</w:t>
            </w:r>
          </w:p>
        </w:tc>
      </w:tr>
      <w:tr w:rsidR="009F7DD6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9F7DD6" w:rsidRPr="00634579" w:rsidRDefault="009F7DD6" w:rsidP="009F7D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 xml:space="preserve">Комната </w:t>
            </w:r>
            <w:proofErr w:type="spellStart"/>
            <w:r w:rsidRPr="00EF78F3">
              <w:rPr>
                <w:rFonts w:ascii="Times New Roman" w:hAnsi="Times New Roman" w:cs="Times New Roman"/>
                <w:b/>
                <w:bCs/>
              </w:rPr>
              <w:t>галоионотерапии</w:t>
            </w:r>
            <w:proofErr w:type="spellEnd"/>
          </w:p>
        </w:tc>
      </w:tr>
      <w:tr w:rsidR="009F7DD6" w:rsidRPr="00092B96" w14:paraId="2606A114" w14:textId="77777777" w:rsidTr="003F74A3">
        <w:tc>
          <w:tcPr>
            <w:tcW w:w="2689" w:type="dxa"/>
          </w:tcPr>
          <w:p w14:paraId="05AFDA97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562BEEE2" w:rsidR="009F7DD6" w:rsidRPr="00092B96" w:rsidRDefault="00942831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7DD6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9F7DD6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E7825D9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7DD6" w:rsidRPr="00092B96" w14:paraId="3CBFC912" w14:textId="77777777" w:rsidTr="003F74A3">
        <w:tc>
          <w:tcPr>
            <w:tcW w:w="2689" w:type="dxa"/>
          </w:tcPr>
          <w:p w14:paraId="211697F9" w14:textId="3B74E168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9F7DD6" w:rsidRPr="00EC6C7C" w:rsidRDefault="009F7DD6" w:rsidP="009F7DD6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(от 16 до 30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представлять собой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Основным действующим фактором метода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является сухой высокодисперсный аэрозоль хлорида натрия.</w:t>
            </w:r>
          </w:p>
          <w:p w14:paraId="1B7E21EA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покрыты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Внутри комнаты должна быть детская песочница с солью для игры.</w:t>
            </w:r>
          </w:p>
          <w:p w14:paraId="695245ED" w14:textId="351913C3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олжен быть установлен аппарат (галогенератор), создающий и контролирующий аэрозольную атмосферу в помещении. </w:t>
            </w:r>
          </w:p>
          <w:p w14:paraId="17414F03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322264" w14:textId="77777777" w:rsidR="000A0C33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аэрозолеобразования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 управлением концентрацией аэрозоля. </w:t>
            </w:r>
          </w:p>
          <w:p w14:paraId="0804E018" w14:textId="21FB1A71" w:rsidR="009F7DD6" w:rsidRPr="007B324B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Генератор должен иметь следующие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функциональные возможности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3EFBBAF2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пациентов;</w:t>
            </w:r>
          </w:p>
          <w:p w14:paraId="70F5CED7" w14:textId="6E13A569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специально подготовленных расходных материалов (в качестве расходного материала используется поваренная пищевая соль СТРК ГОСТ Р 51574-2003, помол № 1);</w:t>
            </w:r>
          </w:p>
          <w:p w14:paraId="18DC1D1B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 реализации любой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Обеспечивает безопасную и эффективную реализацию методики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галотерапии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дополнительной очистки и осушки воздуха.</w:t>
            </w:r>
          </w:p>
          <w:p w14:paraId="213CA232" w14:textId="7777777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галоионотерапии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должна оказывать:</w:t>
            </w:r>
          </w:p>
          <w:p w14:paraId="416C53AF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саногенное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73D34580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0B1E330B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бронходренажное</w:t>
            </w:r>
            <w:proofErr w:type="spellEnd"/>
            <w:r w:rsidRPr="00472E0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2098E412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9F7DD6" w:rsidRPr="007B324B" w:rsidRDefault="009F7DD6" w:rsidP="009F7D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67C245F6" w14:textId="77777777" w:rsidTr="003F74A3">
        <w:tc>
          <w:tcPr>
            <w:tcW w:w="2689" w:type="dxa"/>
          </w:tcPr>
          <w:p w14:paraId="42C63B9D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2D67A2CD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1. Соль поваренная пищевая помол 1 сорт 2 СТРК ГОСТ Р 51574 – 2003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йодированная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содержащая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антислеживающих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добавок</w:t>
            </w:r>
          </w:p>
          <w:p w14:paraId="6C230FB1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7723FB28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Га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логенератор для использования в помещениях объемом до 120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  Аппарат должен быть оснащен системой, управляющей средней концентрацией сухого солевого аэрозоля в воздухе помещения.  Пользователь должен иметь возможность выбора любого среднего значения концентрации аэрозоля в диапазоне от 1 до 20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 с шагом 1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 Выбор конкретных величин средней концентрации осуществляется в соответствии с рекомендациями медицинского специалиста:</w:t>
            </w:r>
          </w:p>
          <w:p w14:paraId="096C92AA" w14:textId="3207C6B8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Р1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433896" w14:textId="53C7AEC5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Р2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1EDE8825" w14:textId="116B7871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Р3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5A19A904" w14:textId="26F63E52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Р4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куб.м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.);</w:t>
            </w:r>
          </w:p>
          <w:p w14:paraId="2575D36C" w14:textId="75C79A9E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Сенсорный экран аппарата (операторская панель) 4,3” TFT, разрешение 480х272, 400 МГц 32 </w:t>
            </w:r>
            <w:proofErr w:type="spellStart"/>
            <w:r w:rsidRPr="007B324B">
              <w:rPr>
                <w:rFonts w:ascii="Times New Roman" w:hAnsi="Times New Roman" w:cs="Times New Roman"/>
                <w:shd w:val="clear" w:color="auto" w:fill="FFFFFF"/>
              </w:rPr>
              <w:t>bit</w:t>
            </w:r>
            <w:proofErr w:type="spellEnd"/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RISC процессор.</w:t>
            </w:r>
          </w:p>
          <w:p w14:paraId="171EDBDF" w14:textId="23B3A8E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Настенный блок аппарата работает от напряжения постоянного тока 24 В (выходное напряжение блока питания).</w:t>
            </w:r>
          </w:p>
          <w:p w14:paraId="424F4985" w14:textId="27B63035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1B55498E" w14:textId="21D8BE3A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Масса аппарата (по блокам): аппарат – 4 кг, блок питания – 0,4 кг, индикатор – 0,2 кг. </w:t>
            </w:r>
          </w:p>
          <w:p w14:paraId="13066B4C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438B95" w14:textId="784F0D3C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3.Вентиляторы - 2 шт. </w:t>
            </w:r>
          </w:p>
          <w:p w14:paraId="0BBBB3B5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2A5B696A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 Солевая лампа настенная - не менее 4 шт.</w:t>
            </w:r>
          </w:p>
          <w:p w14:paraId="353F6A60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 Шезлонг из искусственного ротанга, цвет белый -2 шт.</w:t>
            </w:r>
          </w:p>
          <w:p w14:paraId="30E2539E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523517D0" w:rsidR="009F7DD6" w:rsidRPr="0068043E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6. Столик из искусственного ротанга, цвет белый - 2 шт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6B1FC18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7. Вешалка</w:t>
            </w:r>
          </w:p>
          <w:p w14:paraId="45FDF2C2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Музыкальный центр </w:t>
            </w:r>
          </w:p>
          <w:p w14:paraId="63628ADF" w14:textId="5676806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пол, электрический</w:t>
            </w:r>
          </w:p>
          <w:p w14:paraId="30573AE9" w14:textId="1216191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алюминий/стекло, не менее 7,9 Вт – не менее 9 шт.</w:t>
            </w:r>
          </w:p>
          <w:p w14:paraId="743291C8" w14:textId="4562750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Нанесение солевого покрытия должно быть по макету, утвержденному заказчиком.</w:t>
            </w:r>
          </w:p>
          <w:p w14:paraId="5C7AA2BE" w14:textId="02B19C1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0D356D93" w14:textId="77777777" w:rsidTr="003F74A3">
        <w:tc>
          <w:tcPr>
            <w:tcW w:w="2689" w:type="dxa"/>
          </w:tcPr>
          <w:p w14:paraId="2302E0A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04483587" w14:textId="3CAF21C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Методические рекомендации по </w:t>
            </w:r>
            <w:proofErr w:type="spellStart"/>
            <w:r w:rsidRPr="005C7AC5">
              <w:rPr>
                <w:rFonts w:ascii="Times New Roman" w:hAnsi="Times New Roman" w:cs="Times New Roman"/>
              </w:rPr>
              <w:t>галотерапии</w:t>
            </w:r>
            <w:proofErr w:type="spellEnd"/>
          </w:p>
        </w:tc>
      </w:tr>
      <w:tr w:rsidR="009F7DD6" w:rsidRPr="005C7AC5" w14:paraId="577107D9" w14:textId="77777777" w:rsidTr="003F74A3">
        <w:tc>
          <w:tcPr>
            <w:tcW w:w="2689" w:type="dxa"/>
          </w:tcPr>
          <w:p w14:paraId="55B957C6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548A8C9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942831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9F7DD6" w:rsidRPr="005C7AC5" w14:paraId="2C3B6F71" w14:textId="77777777" w:rsidTr="003F74A3">
        <w:tc>
          <w:tcPr>
            <w:tcW w:w="2689" w:type="dxa"/>
          </w:tcPr>
          <w:p w14:paraId="2646F18A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8292166" w14:textId="77777777" w:rsidTr="003F74A3">
        <w:tc>
          <w:tcPr>
            <w:tcW w:w="2689" w:type="dxa"/>
          </w:tcPr>
          <w:p w14:paraId="7F2F113F" w14:textId="19C6400E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</w:t>
            </w:r>
            <w:r w:rsidR="00942831">
              <w:rPr>
                <w:rFonts w:ascii="Times New Roman" w:hAnsi="Times New Roman" w:cs="Times New Roman"/>
              </w:rPr>
              <w:t xml:space="preserve">о </w:t>
            </w:r>
            <w:r w:rsidRPr="005C7AC5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650" w:type="dxa"/>
          </w:tcPr>
          <w:p w14:paraId="28838244" w14:textId="2E651AD6" w:rsidR="009F7DD6" w:rsidRPr="00942831" w:rsidRDefault="00942831" w:rsidP="00942831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>
              <w:rPr>
                <w:rFonts w:ascii="Times New Roman" w:hAnsi="Times New Roman" w:cs="Times New Roman"/>
              </w:rPr>
              <w:t>ул.Жансугурулы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12/7</w:t>
            </w:r>
            <w:r w:rsidR="009F7DD6" w:rsidRPr="009428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DD6" w:rsidRPr="005C7AC5" w14:paraId="444A3B38" w14:textId="77777777" w:rsidTr="003F74A3">
        <w:tc>
          <w:tcPr>
            <w:tcW w:w="2689" w:type="dxa"/>
          </w:tcPr>
          <w:p w14:paraId="3CF336D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9F7DD6" w:rsidRPr="005C7AC5" w14:paraId="6A60658C" w14:textId="77777777" w:rsidTr="003F74A3">
        <w:tc>
          <w:tcPr>
            <w:tcW w:w="2689" w:type="dxa"/>
          </w:tcPr>
          <w:p w14:paraId="6ECEA11E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7AC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C7AC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9195">
    <w:abstractNumId w:val="7"/>
  </w:num>
  <w:num w:numId="2" w16cid:durableId="1450734376">
    <w:abstractNumId w:val="2"/>
  </w:num>
  <w:num w:numId="3" w16cid:durableId="30493516">
    <w:abstractNumId w:val="4"/>
  </w:num>
  <w:num w:numId="4" w16cid:durableId="182598530">
    <w:abstractNumId w:val="8"/>
  </w:num>
  <w:num w:numId="5" w16cid:durableId="1625304240">
    <w:abstractNumId w:val="5"/>
  </w:num>
  <w:num w:numId="6" w16cid:durableId="1187409161">
    <w:abstractNumId w:val="6"/>
  </w:num>
  <w:num w:numId="7" w16cid:durableId="1976636411">
    <w:abstractNumId w:val="9"/>
  </w:num>
  <w:num w:numId="8" w16cid:durableId="1784768173">
    <w:abstractNumId w:val="0"/>
  </w:num>
  <w:num w:numId="9" w16cid:durableId="698051230">
    <w:abstractNumId w:val="3"/>
  </w:num>
  <w:num w:numId="10" w16cid:durableId="2010793462">
    <w:abstractNumId w:val="4"/>
  </w:num>
  <w:num w:numId="11" w16cid:durableId="164326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94"/>
    <w:rsid w:val="00041380"/>
    <w:rsid w:val="00075987"/>
    <w:rsid w:val="000824BE"/>
    <w:rsid w:val="000926BD"/>
    <w:rsid w:val="000A0C33"/>
    <w:rsid w:val="00120494"/>
    <w:rsid w:val="0012100C"/>
    <w:rsid w:val="00123CFA"/>
    <w:rsid w:val="0012517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0E00"/>
    <w:rsid w:val="005E350B"/>
    <w:rsid w:val="005F5380"/>
    <w:rsid w:val="006552E8"/>
    <w:rsid w:val="0068043E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42831"/>
    <w:rsid w:val="009A3C77"/>
    <w:rsid w:val="009F7DD6"/>
    <w:rsid w:val="00A36434"/>
    <w:rsid w:val="00A561C6"/>
    <w:rsid w:val="00A660F0"/>
    <w:rsid w:val="00A90A43"/>
    <w:rsid w:val="00BF3480"/>
    <w:rsid w:val="00CA7FC0"/>
    <w:rsid w:val="00D17810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2021-06-22T05:09:00Z</dcterms:created>
  <dcterms:modified xsi:type="dcterms:W3CDTF">2022-09-14T05:50:00Z</dcterms:modified>
</cp:coreProperties>
</file>